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04" w:rsidRPr="003C1804" w:rsidRDefault="003C1804" w:rsidP="003C1804">
      <w:pPr>
        <w:pStyle w:val="Heading3"/>
        <w:rPr>
          <w:rFonts w:ascii="Times New Roman" w:hAnsi="Times New Roman"/>
          <w:sz w:val="24"/>
        </w:rPr>
      </w:pPr>
      <w:r w:rsidRPr="003C1804">
        <w:rPr>
          <w:rFonts w:ascii="Times New Roman" w:hAnsi="Times New Roman"/>
          <w:sz w:val="24"/>
        </w:rPr>
        <w:t>MĂSURAREA ENERGIEI ELECTRICE</w:t>
      </w:r>
    </w:p>
    <w:p w:rsidR="00B256DE" w:rsidRDefault="00D93676" w:rsidP="003C1804">
      <w:pPr>
        <w:spacing w:after="0" w:line="240" w:lineRule="auto"/>
        <w:rPr>
          <w:rFonts w:ascii="Times New Roman" w:hAnsi="Times New Roman" w:cs="Times New Roman"/>
          <w:sz w:val="24"/>
          <w:szCs w:val="24"/>
        </w:rPr>
      </w:pPr>
    </w:p>
    <w:p w:rsidR="003C1804" w:rsidRPr="003C1804" w:rsidRDefault="003C1804" w:rsidP="00D93676">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Energia</w:t>
      </w:r>
      <w:r w:rsidRPr="003C1804">
        <w:rPr>
          <w:rFonts w:ascii="Times New Roman" w:eastAsia="Times New Roman" w:hAnsi="Times New Roman" w:cs="Times New Roman"/>
          <w:spacing w:val="20"/>
          <w:sz w:val="24"/>
          <w:szCs w:val="24"/>
          <w:lang w:eastAsia="ro-RO"/>
        </w:rPr>
        <w:t xml:space="preserve"> reprezintă puterea consumată în unitatea de timp. Dacă puterea rămâne constantă într-un anumit interval de timp t</w:t>
      </w:r>
      <w:r w:rsidRPr="003C1804">
        <w:rPr>
          <w:rFonts w:ascii="Times New Roman" w:eastAsia="Times New Roman" w:hAnsi="Times New Roman" w:cs="Times New Roman"/>
          <w:spacing w:val="20"/>
          <w:sz w:val="24"/>
          <w:szCs w:val="24"/>
          <w:vertAlign w:val="subscript"/>
          <w:lang w:eastAsia="ro-RO"/>
        </w:rPr>
        <w:t>2</w:t>
      </w:r>
      <w:r w:rsidRPr="003C1804">
        <w:rPr>
          <w:rFonts w:ascii="Times New Roman" w:eastAsia="Times New Roman" w:hAnsi="Times New Roman" w:cs="Times New Roman"/>
          <w:spacing w:val="20"/>
          <w:sz w:val="24"/>
          <w:szCs w:val="24"/>
          <w:lang w:eastAsia="ro-RO"/>
        </w:rPr>
        <w:t>–t</w:t>
      </w:r>
      <w:r w:rsidRPr="003C1804">
        <w:rPr>
          <w:rFonts w:ascii="Times New Roman" w:eastAsia="Times New Roman" w:hAnsi="Times New Roman" w:cs="Times New Roman"/>
          <w:spacing w:val="20"/>
          <w:sz w:val="24"/>
          <w:szCs w:val="24"/>
          <w:vertAlign w:val="subscript"/>
          <w:lang w:eastAsia="ro-RO"/>
        </w:rPr>
        <w:t>1</w:t>
      </w:r>
      <w:r w:rsidRPr="003C1804">
        <w:rPr>
          <w:rFonts w:ascii="Times New Roman" w:eastAsia="Times New Roman" w:hAnsi="Times New Roman" w:cs="Times New Roman"/>
          <w:spacing w:val="20"/>
          <w:sz w:val="24"/>
          <w:szCs w:val="24"/>
          <w:lang w:eastAsia="ro-RO"/>
        </w:rPr>
        <w:t>, se poate considera energia consumată în intervalul respectiv de timp ca fiind:</w:t>
      </w:r>
    </w:p>
    <w:p w:rsidR="003C1804" w:rsidRPr="003C1804" w:rsidRDefault="00D93676" w:rsidP="00D93676">
      <w:pPr>
        <w:spacing w:after="0" w:line="240" w:lineRule="auto"/>
        <w:jc w:val="center"/>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b/>
          <w:bCs/>
          <w:spacing w:val="20"/>
          <w:position w:val="-10"/>
          <w:sz w:val="24"/>
          <w:szCs w:val="24"/>
          <w:bdr w:val="thinThickSmallGap" w:sz="24" w:space="0" w:color="auto" w:frame="1"/>
          <w:lang w:eastAsia="ro-RO"/>
        </w:rPr>
        <w:object w:dxaOrig="1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1.5pt;height:20.25pt" o:ole="">
            <v:imagedata r:id="rId6" o:title=""/>
          </v:shape>
          <o:OLEObject Type="Embed" ProgID="Equation.3" ShapeID="_x0000_i1029" DrawAspect="Content" ObjectID="_1646649020" r:id="rId7"/>
        </w:object>
      </w:r>
    </w:p>
    <w:p w:rsidR="003C1804" w:rsidRPr="003C1804" w:rsidRDefault="003C1804" w:rsidP="00D93676">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În general însă, în practică puterea nu rămâne constantă. În acest caz, se poate împărţi intervalul de timp t</w:t>
      </w:r>
      <w:r w:rsidRPr="003C1804">
        <w:rPr>
          <w:rFonts w:ascii="Times New Roman" w:eastAsia="Times New Roman" w:hAnsi="Times New Roman" w:cs="Times New Roman"/>
          <w:spacing w:val="20"/>
          <w:sz w:val="24"/>
          <w:szCs w:val="24"/>
          <w:vertAlign w:val="subscript"/>
          <w:lang w:eastAsia="ro-RO"/>
        </w:rPr>
        <w:t>2</w:t>
      </w:r>
      <w:r w:rsidRPr="003C1804">
        <w:rPr>
          <w:rFonts w:ascii="Times New Roman" w:eastAsia="Times New Roman" w:hAnsi="Times New Roman" w:cs="Times New Roman"/>
          <w:spacing w:val="20"/>
          <w:sz w:val="24"/>
          <w:szCs w:val="24"/>
          <w:lang w:eastAsia="ro-RO"/>
        </w:rPr>
        <w:t>–t</w:t>
      </w:r>
      <w:r w:rsidRPr="003C1804">
        <w:rPr>
          <w:rFonts w:ascii="Times New Roman" w:eastAsia="Times New Roman" w:hAnsi="Times New Roman" w:cs="Times New Roman"/>
          <w:spacing w:val="20"/>
          <w:sz w:val="24"/>
          <w:szCs w:val="24"/>
          <w:vertAlign w:val="subscript"/>
          <w:lang w:eastAsia="ro-RO"/>
        </w:rPr>
        <w:t xml:space="preserve">1 </w:t>
      </w:r>
      <w:r w:rsidRPr="003C1804">
        <w:rPr>
          <w:rFonts w:ascii="Times New Roman" w:eastAsia="Times New Roman" w:hAnsi="Times New Roman" w:cs="Times New Roman"/>
          <w:spacing w:val="20"/>
          <w:sz w:val="24"/>
          <w:szCs w:val="24"/>
          <w:lang w:eastAsia="ro-RO"/>
        </w:rPr>
        <w:t xml:space="preserve">în intervale mici de timp Δt, în care să se considere că puterea rămâne constantă. În această ipoteză, </w:t>
      </w:r>
      <w:r w:rsidRPr="003C1804">
        <w:rPr>
          <w:rFonts w:ascii="Times New Roman" w:eastAsia="Times New Roman" w:hAnsi="Times New Roman" w:cs="Times New Roman"/>
          <w:i/>
          <w:iCs/>
          <w:spacing w:val="20"/>
          <w:sz w:val="24"/>
          <w:szCs w:val="24"/>
          <w:lang w:eastAsia="ro-RO"/>
        </w:rPr>
        <w:t>energia activă</w:t>
      </w:r>
      <w:r w:rsidRPr="003C1804">
        <w:rPr>
          <w:rFonts w:ascii="Times New Roman" w:eastAsia="Times New Roman" w:hAnsi="Times New Roman" w:cs="Times New Roman"/>
          <w:spacing w:val="20"/>
          <w:sz w:val="24"/>
          <w:szCs w:val="24"/>
          <w:lang w:eastAsia="ro-RO"/>
        </w:rPr>
        <w:t xml:space="preserve"> consumată în intervalul de timp t</w:t>
      </w:r>
      <w:r w:rsidRPr="003C1804">
        <w:rPr>
          <w:rFonts w:ascii="Times New Roman" w:eastAsia="Times New Roman" w:hAnsi="Times New Roman" w:cs="Times New Roman"/>
          <w:spacing w:val="20"/>
          <w:sz w:val="24"/>
          <w:szCs w:val="24"/>
          <w:vertAlign w:val="subscript"/>
          <w:lang w:eastAsia="ro-RO"/>
        </w:rPr>
        <w:t>2</w:t>
      </w:r>
      <w:r w:rsidRPr="003C1804">
        <w:rPr>
          <w:rFonts w:ascii="Times New Roman" w:eastAsia="Times New Roman" w:hAnsi="Times New Roman" w:cs="Times New Roman"/>
          <w:spacing w:val="20"/>
          <w:sz w:val="24"/>
          <w:szCs w:val="24"/>
          <w:lang w:eastAsia="ro-RO"/>
        </w:rPr>
        <w:t>–t</w:t>
      </w:r>
      <w:r w:rsidRPr="003C1804">
        <w:rPr>
          <w:rFonts w:ascii="Times New Roman" w:eastAsia="Times New Roman" w:hAnsi="Times New Roman" w:cs="Times New Roman"/>
          <w:spacing w:val="20"/>
          <w:sz w:val="24"/>
          <w:szCs w:val="24"/>
          <w:vertAlign w:val="subscript"/>
          <w:lang w:eastAsia="ro-RO"/>
        </w:rPr>
        <w:t xml:space="preserve">1 </w:t>
      </w:r>
      <w:r w:rsidRPr="003C1804">
        <w:rPr>
          <w:rFonts w:ascii="Times New Roman" w:eastAsia="Times New Roman" w:hAnsi="Times New Roman" w:cs="Times New Roman"/>
          <w:spacing w:val="20"/>
          <w:sz w:val="24"/>
          <w:szCs w:val="24"/>
          <w:lang w:eastAsia="ro-RO"/>
        </w:rPr>
        <w:t xml:space="preserve">se poate considera a fi egală cu suma energiilor active elementare consumate în intervalele </w:t>
      </w:r>
      <w:r w:rsidRPr="003C1804">
        <w:rPr>
          <w:rFonts w:ascii="Times New Roman" w:eastAsia="Times New Roman" w:hAnsi="Times New Roman" w:cs="Times New Roman"/>
          <w:spacing w:val="20"/>
          <w:position w:val="-10"/>
          <w:sz w:val="24"/>
          <w:szCs w:val="24"/>
          <w:lang w:eastAsia="ro-RO"/>
        </w:rPr>
        <w:object w:dxaOrig="180" w:dyaOrig="340">
          <v:shape id="_x0000_i1025" type="#_x0000_t75" style="width:9pt;height:17.25pt" o:ole="">
            <v:imagedata r:id="rId8" o:title=""/>
          </v:shape>
          <o:OLEObject Type="Embed" ProgID="Equation.3" ShapeID="_x0000_i1025" DrawAspect="Content" ObjectID="_1646649021" r:id="rId9"/>
        </w:object>
      </w:r>
      <w:r w:rsidRPr="003C1804">
        <w:rPr>
          <w:rFonts w:ascii="Times New Roman" w:eastAsia="Times New Roman" w:hAnsi="Times New Roman" w:cs="Times New Roman"/>
          <w:spacing w:val="20"/>
          <w:sz w:val="24"/>
          <w:szCs w:val="24"/>
          <w:lang w:eastAsia="ro-RO"/>
        </w:rPr>
        <w:t>Δt. Deci:</w:t>
      </w:r>
    </w:p>
    <w:p w:rsidR="003C1804" w:rsidRPr="003C1804" w:rsidRDefault="00D93676" w:rsidP="003C1804">
      <w:pPr>
        <w:spacing w:after="0" w:line="240" w:lineRule="auto"/>
        <w:jc w:val="center"/>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position w:val="-38"/>
          <w:sz w:val="24"/>
          <w:szCs w:val="24"/>
          <w:bdr w:val="thinThickSmallGap" w:sz="24" w:space="0" w:color="auto" w:frame="1"/>
          <w:lang w:eastAsia="ro-RO"/>
        </w:rPr>
        <w:object w:dxaOrig="2020" w:dyaOrig="880">
          <v:shape id="_x0000_i1026" type="#_x0000_t75" style="width:76.5pt;height:31.5pt" o:ole="">
            <v:imagedata r:id="rId10" o:title=""/>
          </v:shape>
          <o:OLEObject Type="Embed" ProgID="Equation.3" ShapeID="_x0000_i1026" DrawAspect="Content" ObjectID="_1646649022" r:id="rId11"/>
        </w:object>
      </w:r>
    </w:p>
    <w:p w:rsidR="003C1804" w:rsidRPr="003C1804" w:rsidRDefault="003C1804" w:rsidP="003C1804">
      <w:pPr>
        <w:spacing w:after="0" w:line="240" w:lineRule="auto"/>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unde</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p>
    <w:p w:rsidR="003C1804" w:rsidRPr="003C1804" w:rsidRDefault="00D93676" w:rsidP="00D93676">
      <w:pPr>
        <w:spacing w:after="0" w:line="240" w:lineRule="auto"/>
        <w:jc w:val="center"/>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position w:val="-38"/>
          <w:sz w:val="24"/>
          <w:szCs w:val="24"/>
          <w:bdr w:val="thinThickSmallGap" w:sz="24" w:space="0" w:color="auto" w:frame="1"/>
          <w:vertAlign w:val="subscript"/>
          <w:lang w:eastAsia="ro-RO"/>
        </w:rPr>
        <w:object w:dxaOrig="2000" w:dyaOrig="880">
          <v:shape id="_x0000_i1027" type="#_x0000_t75" style="width:78.75pt;height:34.5pt" o:ole="">
            <v:imagedata r:id="rId12" o:title=""/>
          </v:shape>
          <o:OLEObject Type="Embed" ProgID="Equation.3" ShapeID="_x0000_i1027" DrawAspect="Content" ObjectID="_1646649023" r:id="rId13"/>
        </w:object>
      </w:r>
    </w:p>
    <w:p w:rsidR="003C1804" w:rsidRPr="003C1804" w:rsidRDefault="003C1804" w:rsidP="00D93676">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 xml:space="preserve">În mod analog se poate defini </w:t>
      </w:r>
      <w:r w:rsidRPr="003C1804">
        <w:rPr>
          <w:rFonts w:ascii="Times New Roman" w:eastAsia="Times New Roman" w:hAnsi="Times New Roman" w:cs="Times New Roman"/>
          <w:i/>
          <w:iCs/>
          <w:spacing w:val="20"/>
          <w:sz w:val="24"/>
          <w:szCs w:val="24"/>
          <w:lang w:eastAsia="ro-RO"/>
        </w:rPr>
        <w:t>energia reactivă</w:t>
      </w:r>
      <w:r w:rsidRPr="003C1804">
        <w:rPr>
          <w:rFonts w:ascii="Times New Roman" w:eastAsia="Times New Roman" w:hAnsi="Times New Roman" w:cs="Times New Roman"/>
          <w:spacing w:val="20"/>
          <w:sz w:val="24"/>
          <w:szCs w:val="24"/>
          <w:lang w:eastAsia="ro-RO"/>
        </w:rPr>
        <w:t xml:space="preserve"> ca fiind:</w:t>
      </w:r>
    </w:p>
    <w:p w:rsidR="00D93676" w:rsidRPr="003C1804" w:rsidRDefault="00D93676" w:rsidP="00D93676">
      <w:pPr>
        <w:spacing w:after="0" w:line="240" w:lineRule="auto"/>
        <w:jc w:val="center"/>
        <w:rPr>
          <w:rFonts w:ascii="Times New Roman" w:eastAsia="Times New Roman" w:hAnsi="Times New Roman" w:cs="Times New Roman"/>
          <w:spacing w:val="20"/>
          <w:sz w:val="28"/>
          <w:szCs w:val="24"/>
          <w:lang w:eastAsia="ro-RO"/>
        </w:rPr>
      </w:pPr>
      <w:r w:rsidRPr="003C1804">
        <w:rPr>
          <w:rFonts w:ascii="Times New Roman" w:eastAsia="Times New Roman" w:hAnsi="Times New Roman" w:cs="Times New Roman"/>
          <w:spacing w:val="20"/>
          <w:position w:val="-38"/>
          <w:sz w:val="24"/>
          <w:szCs w:val="24"/>
          <w:bdr w:val="thinThickSmallGap" w:sz="24" w:space="0" w:color="auto" w:frame="1"/>
          <w:lang w:eastAsia="ro-RO"/>
        </w:rPr>
        <w:object w:dxaOrig="2079" w:dyaOrig="880">
          <v:shape id="_x0000_i1028" type="#_x0000_t75" style="width:77.25pt;height:32.25pt" o:ole="">
            <v:imagedata r:id="rId14" o:title=""/>
          </v:shape>
          <o:OLEObject Type="Embed" ProgID="Equation.3" ShapeID="_x0000_i1028" DrawAspect="Content" ObjectID="_1646649024" r:id="rId15"/>
        </w:object>
      </w:r>
    </w:p>
    <w:p w:rsidR="003C1804" w:rsidRPr="003C1804" w:rsidRDefault="003C1804" w:rsidP="003C1804">
      <w:pPr>
        <w:spacing w:after="0" w:line="240" w:lineRule="auto"/>
        <w:ind w:firstLine="1259"/>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 xml:space="preserve">Unitatea de măsură pentru energia activă este </w:t>
      </w:r>
      <w:r w:rsidRPr="003C1804">
        <w:rPr>
          <w:rFonts w:ascii="Times New Roman" w:eastAsia="Times New Roman" w:hAnsi="Times New Roman" w:cs="Times New Roman"/>
          <w:i/>
          <w:iCs/>
          <w:spacing w:val="20"/>
          <w:sz w:val="24"/>
          <w:szCs w:val="24"/>
          <w:lang w:eastAsia="ro-RO"/>
        </w:rPr>
        <w:t>wattsecunda</w:t>
      </w:r>
      <w:r w:rsidRPr="003C1804">
        <w:rPr>
          <w:rFonts w:ascii="Times New Roman" w:eastAsia="Times New Roman" w:hAnsi="Times New Roman" w:cs="Times New Roman"/>
          <w:spacing w:val="20"/>
          <w:sz w:val="24"/>
          <w:szCs w:val="24"/>
          <w:lang w:eastAsia="ro-RO"/>
        </w:rPr>
        <w:t xml:space="preserve">, iar pentru energia reactivă este </w:t>
      </w:r>
      <w:r w:rsidRPr="003C1804">
        <w:rPr>
          <w:rFonts w:ascii="Times New Roman" w:eastAsia="Times New Roman" w:hAnsi="Times New Roman" w:cs="Times New Roman"/>
          <w:i/>
          <w:iCs/>
          <w:spacing w:val="20"/>
          <w:sz w:val="24"/>
          <w:szCs w:val="24"/>
          <w:lang w:eastAsia="ro-RO"/>
        </w:rPr>
        <w:t>varsecunda</w:t>
      </w:r>
      <w:r w:rsidRPr="003C1804">
        <w:rPr>
          <w:rFonts w:ascii="Times New Roman" w:eastAsia="Times New Roman" w:hAnsi="Times New Roman" w:cs="Times New Roman"/>
          <w:spacing w:val="20"/>
          <w:sz w:val="24"/>
          <w:szCs w:val="24"/>
          <w:lang w:eastAsia="ro-RO"/>
        </w:rPr>
        <w:t>. În practică se folosesc multiplii wattoră şi kilowattoră şi respectiv varoră şi kilovaroră.</w:t>
      </w:r>
    </w:p>
    <w:p w:rsidR="003C1804" w:rsidRPr="003C1804" w:rsidRDefault="003C1804" w:rsidP="003C1804">
      <w:pPr>
        <w:spacing w:after="0" w:line="240" w:lineRule="auto"/>
        <w:ind w:firstLine="1259"/>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 xml:space="preserve">Energia electrică se măsoară cu aparate numite </w:t>
      </w:r>
      <w:r w:rsidRPr="003C1804">
        <w:rPr>
          <w:rFonts w:ascii="Times New Roman" w:eastAsia="Times New Roman" w:hAnsi="Times New Roman" w:cs="Times New Roman"/>
          <w:b/>
          <w:bCs/>
          <w:spacing w:val="20"/>
          <w:sz w:val="24"/>
          <w:szCs w:val="24"/>
          <w:lang w:eastAsia="ro-RO"/>
        </w:rPr>
        <w:t>contoare</w:t>
      </w:r>
      <w:r w:rsidRPr="003C1804">
        <w:rPr>
          <w:rFonts w:ascii="Times New Roman" w:eastAsia="Times New Roman" w:hAnsi="Times New Roman" w:cs="Times New Roman"/>
          <w:spacing w:val="20"/>
          <w:sz w:val="24"/>
          <w:szCs w:val="24"/>
          <w:lang w:eastAsia="ro-RO"/>
        </w:rPr>
        <w:t xml:space="preserve">. Contoarele sunt alcătuite dintr-un </w:t>
      </w:r>
      <w:r w:rsidRPr="003C1804">
        <w:rPr>
          <w:rFonts w:ascii="Times New Roman" w:eastAsia="Times New Roman" w:hAnsi="Times New Roman" w:cs="Times New Roman"/>
          <w:i/>
          <w:iCs/>
          <w:spacing w:val="20"/>
          <w:sz w:val="24"/>
          <w:szCs w:val="24"/>
          <w:lang w:eastAsia="ro-RO"/>
        </w:rPr>
        <w:t>dispozitiv wattmetric</w:t>
      </w:r>
      <w:r w:rsidRPr="003C1804">
        <w:rPr>
          <w:rFonts w:ascii="Times New Roman" w:eastAsia="Times New Roman" w:hAnsi="Times New Roman" w:cs="Times New Roman"/>
          <w:spacing w:val="20"/>
          <w:sz w:val="24"/>
          <w:szCs w:val="24"/>
          <w:lang w:eastAsia="ro-RO"/>
        </w:rPr>
        <w:t xml:space="preserve"> al cărui cuplu activ este proporţional cu puterea şi un </w:t>
      </w:r>
      <w:r w:rsidRPr="003C1804">
        <w:rPr>
          <w:rFonts w:ascii="Times New Roman" w:eastAsia="Times New Roman" w:hAnsi="Times New Roman" w:cs="Times New Roman"/>
          <w:i/>
          <w:iCs/>
          <w:spacing w:val="20"/>
          <w:sz w:val="24"/>
          <w:szCs w:val="24"/>
          <w:lang w:eastAsia="ro-RO"/>
        </w:rPr>
        <w:t>mecanism integrator</w:t>
      </w:r>
      <w:r w:rsidRPr="003C1804">
        <w:rPr>
          <w:rFonts w:ascii="Times New Roman" w:eastAsia="Times New Roman" w:hAnsi="Times New Roman" w:cs="Times New Roman"/>
          <w:spacing w:val="20"/>
          <w:sz w:val="24"/>
          <w:szCs w:val="24"/>
          <w:lang w:eastAsia="ro-RO"/>
        </w:rPr>
        <w:t xml:space="preserve"> care însumează energiile elementare într-un anumit interval de timp.</w:t>
      </w:r>
    </w:p>
    <w:p w:rsidR="003C1804" w:rsidRPr="003C1804" w:rsidRDefault="003C1804" w:rsidP="003C1804">
      <w:pPr>
        <w:spacing w:after="0" w:line="240" w:lineRule="auto"/>
        <w:ind w:firstLine="1259"/>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 xml:space="preserve">În funcţie de mărimea măsurată, contoarele pot fi de </w:t>
      </w:r>
      <w:r w:rsidRPr="003C1804">
        <w:rPr>
          <w:rFonts w:ascii="Times New Roman" w:eastAsia="Times New Roman" w:hAnsi="Times New Roman" w:cs="Times New Roman"/>
          <w:i/>
          <w:iCs/>
          <w:spacing w:val="20"/>
          <w:sz w:val="24"/>
          <w:szCs w:val="24"/>
          <w:lang w:eastAsia="ro-RO"/>
        </w:rPr>
        <w:t>energie activă</w:t>
      </w:r>
      <w:r w:rsidRPr="003C1804">
        <w:rPr>
          <w:rFonts w:ascii="Times New Roman" w:eastAsia="Times New Roman" w:hAnsi="Times New Roman" w:cs="Times New Roman"/>
          <w:spacing w:val="20"/>
          <w:sz w:val="24"/>
          <w:szCs w:val="24"/>
          <w:lang w:eastAsia="ro-RO"/>
        </w:rPr>
        <w:t xml:space="preserve"> sau de </w:t>
      </w:r>
      <w:r w:rsidRPr="003C1804">
        <w:rPr>
          <w:rFonts w:ascii="Times New Roman" w:eastAsia="Times New Roman" w:hAnsi="Times New Roman" w:cs="Times New Roman"/>
          <w:i/>
          <w:iCs/>
          <w:spacing w:val="20"/>
          <w:sz w:val="24"/>
          <w:szCs w:val="24"/>
          <w:lang w:eastAsia="ro-RO"/>
        </w:rPr>
        <w:t>energie reactivă</w:t>
      </w:r>
      <w:r w:rsidRPr="003C1804">
        <w:rPr>
          <w:rFonts w:ascii="Times New Roman" w:eastAsia="Times New Roman" w:hAnsi="Times New Roman" w:cs="Times New Roman"/>
          <w:spacing w:val="20"/>
          <w:sz w:val="24"/>
          <w:szCs w:val="24"/>
          <w:lang w:eastAsia="ro-RO"/>
        </w:rPr>
        <w:t>.</w:t>
      </w:r>
    </w:p>
    <w:p w:rsidR="003C1804" w:rsidRPr="003C1804" w:rsidRDefault="003C1804" w:rsidP="003C1804">
      <w:pPr>
        <w:spacing w:after="0" w:line="240" w:lineRule="auto"/>
        <w:ind w:firstLine="1259"/>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În funcţie de principiul de funcţionare, contoarele pot fi electrodinamice sau de inducţie. Cel mai răspândit contor este contorul de inducţie. El funcţionează însă numai în curent alternativ. Pentru măsurarea energiei în curent continuu se folosesc contoare electrodinamice.</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La baza construcţiei contorului stă dispozitivul de inducţie cu trei fluxuri. El este utilizat pentru măsurarea energiei în curentul alternativ.</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Acest tip de contor are o construcţie simplă, suportă sarcini relativ mari şi are siguranţă în exploatare, iar clasa lui de precizie este satisfăcătoare.</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Contorul se compune dintr-un dispozitiv de inducţie şi un mecanism integrator.</w:t>
      </w:r>
    </w:p>
    <w:p w:rsidR="003C1804" w:rsidRPr="003C1804" w:rsidRDefault="003C1804" w:rsidP="00D93676">
      <w:pPr>
        <w:spacing w:after="0" w:line="240" w:lineRule="auto"/>
        <w:ind w:firstLine="1260"/>
        <w:jc w:val="both"/>
        <w:rPr>
          <w:rFonts w:ascii="Times New Roman" w:eastAsia="Times New Roman" w:hAnsi="Times New Roman" w:cs="Times New Roman"/>
          <w:b/>
          <w:bCs/>
          <w:i/>
          <w:iCs/>
          <w:spacing w:val="20"/>
          <w:sz w:val="24"/>
          <w:szCs w:val="24"/>
          <w:lang w:eastAsia="ro-RO"/>
        </w:rPr>
      </w:pPr>
      <w:r w:rsidRPr="003C1804">
        <w:rPr>
          <w:rFonts w:ascii="Times New Roman" w:eastAsia="Times New Roman" w:hAnsi="Times New Roman" w:cs="Times New Roman"/>
          <w:b/>
          <w:bCs/>
          <w:i/>
          <w:iCs/>
          <w:spacing w:val="20"/>
          <w:sz w:val="24"/>
          <w:szCs w:val="24"/>
          <w:lang w:eastAsia="ro-RO"/>
        </w:rPr>
        <w:t>Construcţia contorului</w:t>
      </w:r>
    </w:p>
    <w:p w:rsidR="003C1804" w:rsidRPr="003C1804" w:rsidRDefault="00D93676" w:rsidP="003C1804">
      <w:pPr>
        <w:spacing w:after="0" w:line="240" w:lineRule="auto"/>
        <w:ind w:firstLine="1260"/>
        <w:jc w:val="center"/>
        <w:rPr>
          <w:rFonts w:ascii="Times New Roman" w:eastAsia="Times New Roman" w:hAnsi="Times New Roman" w:cs="Times New Roman"/>
          <w:spacing w:val="20"/>
          <w:sz w:val="28"/>
          <w:szCs w:val="24"/>
          <w:lang w:eastAsia="ro-RO"/>
        </w:rPr>
      </w:pPr>
      <w:r w:rsidRPr="003C1804">
        <w:rPr>
          <w:rFonts w:ascii="Times New Roman" w:eastAsia="Times New Roman" w:hAnsi="Times New Roman" w:cs="Times New Roman"/>
          <w:sz w:val="24"/>
          <w:szCs w:val="24"/>
          <w:lang w:eastAsia="ro-RO"/>
        </w:rPr>
        <w:object w:dxaOrig="7335" w:dyaOrig="7260">
          <v:shape id="_x0000_i1030" type="#_x0000_t75" style="width:125.25pt;height:124.5pt" o:ole="" o:allowoverlap="f">
            <v:imagedata r:id="rId16" o:title=""/>
          </v:shape>
          <o:OLEObject Type="Embed" ProgID="PBrush" ShapeID="_x0000_i1030" DrawAspect="Content" ObjectID="_1646649025" r:id="rId17"/>
        </w:object>
      </w:r>
    </w:p>
    <w:p w:rsidR="003C1804" w:rsidRPr="003C1804" w:rsidRDefault="003C1804" w:rsidP="00D93676">
      <w:pPr>
        <w:spacing w:after="0" w:line="240" w:lineRule="auto"/>
        <w:ind w:firstLine="1260"/>
        <w:jc w:val="center"/>
        <w:rPr>
          <w:rFonts w:ascii="Times New Roman" w:eastAsia="Times New Roman" w:hAnsi="Times New Roman" w:cs="Times New Roman"/>
          <w:i/>
          <w:iCs/>
          <w:spacing w:val="20"/>
          <w:szCs w:val="24"/>
          <w:lang w:eastAsia="ro-RO"/>
        </w:rPr>
      </w:pPr>
      <w:r>
        <w:rPr>
          <w:rFonts w:ascii="Times New Roman" w:eastAsia="Times New Roman" w:hAnsi="Times New Roman" w:cs="Times New Roman"/>
          <w:i/>
          <w:iCs/>
          <w:szCs w:val="24"/>
          <w:lang w:eastAsia="ro-RO"/>
        </w:rPr>
        <w:lastRenderedPageBreak/>
        <w:t>Fig.1</w:t>
      </w:r>
      <w:r w:rsidRPr="003C1804">
        <w:rPr>
          <w:rFonts w:ascii="Times New Roman" w:eastAsia="Times New Roman" w:hAnsi="Times New Roman" w:cs="Times New Roman"/>
          <w:i/>
          <w:iCs/>
          <w:szCs w:val="24"/>
          <w:lang w:eastAsia="ro-RO"/>
        </w:rPr>
        <w:t>. Elementele componente ale contorului.</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b/>
          <w:bCs/>
          <w:spacing w:val="20"/>
          <w:sz w:val="24"/>
          <w:szCs w:val="24"/>
          <w:lang w:eastAsia="ro-RO"/>
        </w:rPr>
        <w:t>Elementele electromagnetice</w:t>
      </w:r>
      <w:r w:rsidRPr="003C1804">
        <w:rPr>
          <w:rFonts w:ascii="Times New Roman" w:eastAsia="Times New Roman" w:hAnsi="Times New Roman" w:cs="Times New Roman"/>
          <w:spacing w:val="20"/>
          <w:sz w:val="24"/>
          <w:szCs w:val="24"/>
          <w:lang w:eastAsia="ro-RO"/>
        </w:rPr>
        <w:t xml:space="preserve"> sunt:</w:t>
      </w:r>
    </w:p>
    <w:p w:rsidR="003C1804" w:rsidRPr="003C1804" w:rsidRDefault="003C1804" w:rsidP="003C1804">
      <w:pPr>
        <w:pStyle w:val="ListParagraph"/>
        <w:numPr>
          <w:ilvl w:val="0"/>
          <w:numId w:val="3"/>
        </w:numPr>
        <w:spacing w:after="0" w:line="240" w:lineRule="auto"/>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i/>
          <w:iCs/>
          <w:spacing w:val="20"/>
          <w:sz w:val="24"/>
          <w:szCs w:val="24"/>
          <w:lang w:eastAsia="ro-RO"/>
        </w:rPr>
        <w:t>Circuitele magnetice</w:t>
      </w:r>
      <w:r w:rsidRPr="003C1804">
        <w:rPr>
          <w:rFonts w:ascii="Times New Roman" w:eastAsia="Times New Roman" w:hAnsi="Times New Roman" w:cs="Times New Roman"/>
          <w:spacing w:val="20"/>
          <w:sz w:val="24"/>
          <w:szCs w:val="24"/>
          <w:lang w:eastAsia="ro-RO"/>
        </w:rPr>
        <w:t>, care sunt realizate din tole de tablă silicioasă, nituite şi lăcuite.</w:t>
      </w:r>
    </w:p>
    <w:p w:rsidR="003C1804" w:rsidRPr="003C1804" w:rsidRDefault="003C1804" w:rsidP="003C1804">
      <w:pPr>
        <w:pStyle w:val="ListParagraph"/>
        <w:numPr>
          <w:ilvl w:val="0"/>
          <w:numId w:val="3"/>
        </w:numPr>
        <w:spacing w:after="0" w:line="240" w:lineRule="auto"/>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i/>
          <w:iCs/>
          <w:spacing w:val="20"/>
          <w:sz w:val="24"/>
          <w:szCs w:val="24"/>
          <w:lang w:eastAsia="ro-RO"/>
        </w:rPr>
        <w:t>Înfăşurarea de tensiune</w:t>
      </w:r>
      <w:r w:rsidRPr="003C1804">
        <w:rPr>
          <w:rFonts w:ascii="Times New Roman" w:eastAsia="Times New Roman" w:hAnsi="Times New Roman" w:cs="Times New Roman"/>
          <w:spacing w:val="20"/>
          <w:sz w:val="24"/>
          <w:szCs w:val="24"/>
          <w:lang w:eastAsia="ro-RO"/>
        </w:rPr>
        <w:t xml:space="preserve"> care se realizează din sârmă din cupru cu email, cu diametrul de </w:t>
      </w:r>
      <w:r w:rsidRPr="003C1804">
        <w:rPr>
          <w:rFonts w:ascii="Times New Roman" w:eastAsia="Times New Roman" w:hAnsi="Times New Roman" w:cs="Times New Roman"/>
          <w:b/>
          <w:bCs/>
          <w:spacing w:val="20"/>
          <w:sz w:val="24"/>
          <w:szCs w:val="24"/>
          <w:lang w:eastAsia="ro-RO"/>
        </w:rPr>
        <w:t>0,06 ….  0,15 mm</w:t>
      </w:r>
      <w:r w:rsidRPr="003C1804">
        <w:rPr>
          <w:rFonts w:ascii="Times New Roman" w:eastAsia="Times New Roman" w:hAnsi="Times New Roman" w:cs="Times New Roman"/>
          <w:spacing w:val="20"/>
          <w:sz w:val="24"/>
          <w:szCs w:val="24"/>
          <w:lang w:eastAsia="ro-RO"/>
        </w:rPr>
        <w:t>, folosind o carcasă de bachelită.</w:t>
      </w:r>
    </w:p>
    <w:p w:rsidR="003C1804" w:rsidRPr="003C1804" w:rsidRDefault="003C1804" w:rsidP="003C1804">
      <w:pPr>
        <w:pStyle w:val="ListParagraph"/>
        <w:numPr>
          <w:ilvl w:val="0"/>
          <w:numId w:val="3"/>
        </w:numPr>
        <w:spacing w:after="0" w:line="240" w:lineRule="auto"/>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i/>
          <w:iCs/>
          <w:spacing w:val="20"/>
          <w:sz w:val="24"/>
          <w:szCs w:val="24"/>
          <w:lang w:eastAsia="ro-RO"/>
        </w:rPr>
        <w:t>Înfăşurarea de curent</w:t>
      </w:r>
      <w:r w:rsidRPr="003C1804">
        <w:rPr>
          <w:rFonts w:ascii="Times New Roman" w:eastAsia="Times New Roman" w:hAnsi="Times New Roman" w:cs="Times New Roman"/>
          <w:spacing w:val="20"/>
          <w:sz w:val="24"/>
          <w:szCs w:val="24"/>
          <w:lang w:eastAsia="ro-RO"/>
        </w:rPr>
        <w:t xml:space="preserve"> care se realizează dintr-un conductor de cupru cu izolaţie de email sau de bumbac. Secţiunea conductorului se alege în funcţie de valoarea încălzirii maxime admisibile.</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b/>
          <w:bCs/>
          <w:spacing w:val="20"/>
          <w:sz w:val="24"/>
          <w:szCs w:val="24"/>
          <w:lang w:eastAsia="ro-RO"/>
        </w:rPr>
        <w:t>Echipajul mobil</w:t>
      </w:r>
      <w:r w:rsidRPr="003C1804">
        <w:rPr>
          <w:rFonts w:ascii="Times New Roman" w:eastAsia="Times New Roman" w:hAnsi="Times New Roman" w:cs="Times New Roman"/>
          <w:spacing w:val="20"/>
          <w:sz w:val="24"/>
          <w:szCs w:val="24"/>
          <w:lang w:eastAsia="ro-RO"/>
        </w:rPr>
        <w:t xml:space="preserve"> conţine următoarele părţi componente:</w:t>
      </w:r>
    </w:p>
    <w:p w:rsidR="003C1804" w:rsidRPr="003C1804" w:rsidRDefault="003C1804" w:rsidP="003C1804">
      <w:pPr>
        <w:numPr>
          <w:ilvl w:val="0"/>
          <w:numId w:val="1"/>
        </w:numPr>
        <w:spacing w:after="0" w:line="240" w:lineRule="auto"/>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discul din aluminiu;</w:t>
      </w:r>
    </w:p>
    <w:p w:rsidR="003C1804" w:rsidRPr="003C1804" w:rsidRDefault="003C1804" w:rsidP="003C1804">
      <w:pPr>
        <w:numPr>
          <w:ilvl w:val="0"/>
          <w:numId w:val="1"/>
        </w:numPr>
        <w:spacing w:after="0" w:line="240" w:lineRule="auto"/>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axul în jurul căruia se mişcă discul;</w:t>
      </w:r>
    </w:p>
    <w:p w:rsidR="003C1804" w:rsidRPr="003C1804" w:rsidRDefault="003C1804" w:rsidP="003C1804">
      <w:pPr>
        <w:numPr>
          <w:ilvl w:val="0"/>
          <w:numId w:val="1"/>
        </w:numPr>
        <w:spacing w:after="0" w:line="240" w:lineRule="auto"/>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cârligul pentru evitarea mersului în gol;</w:t>
      </w:r>
    </w:p>
    <w:p w:rsidR="003C1804" w:rsidRPr="003C1804" w:rsidRDefault="003C1804" w:rsidP="003C1804">
      <w:pPr>
        <w:numPr>
          <w:ilvl w:val="0"/>
          <w:numId w:val="1"/>
        </w:numPr>
        <w:spacing w:after="0" w:line="240" w:lineRule="auto"/>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lagărul superior şi inferior.</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Discul se realizează din aluminiu pur, de calitate superioară.</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Contorul trifazat se deosebeşte de cel monofazat prin aceea că are un număr mai mare de sisteme electromagnetice.</w:t>
      </w:r>
    </w:p>
    <w:p w:rsidR="003C1804" w:rsidRPr="003C1804" w:rsidRDefault="003C1804" w:rsidP="00D93676">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Echipajul mobil nu are construcţii deosebite, cu excepţia unui număr diferit de discuri pe ax.</w:t>
      </w:r>
    </w:p>
    <w:p w:rsidR="003C1804" w:rsidRPr="003C1804" w:rsidRDefault="00D93676" w:rsidP="003C1804">
      <w:pPr>
        <w:spacing w:after="0" w:line="240" w:lineRule="auto"/>
        <w:ind w:firstLine="540"/>
        <w:jc w:val="center"/>
        <w:rPr>
          <w:rFonts w:ascii="Times New Roman" w:eastAsia="Times New Roman" w:hAnsi="Times New Roman" w:cs="Times New Roman"/>
          <w:i/>
          <w:iCs/>
          <w:spacing w:val="20"/>
          <w:sz w:val="24"/>
          <w:szCs w:val="24"/>
          <w:lang w:eastAsia="ro-RO"/>
        </w:rPr>
      </w:pPr>
      <w:r w:rsidRPr="003C1804">
        <w:rPr>
          <w:rFonts w:ascii="Times New Roman" w:eastAsia="Times New Roman" w:hAnsi="Times New Roman" w:cs="Times New Roman"/>
          <w:sz w:val="24"/>
          <w:szCs w:val="24"/>
          <w:lang w:eastAsia="ro-RO"/>
        </w:rPr>
        <w:object w:dxaOrig="4724" w:dyaOrig="10439">
          <v:shape id="_x0000_i1031" type="#_x0000_t75" style="width:63pt;height:138.75pt" o:ole="">
            <v:imagedata r:id="rId18" o:title=""/>
          </v:shape>
          <o:OLEObject Type="Embed" ProgID="PBrush" ShapeID="_x0000_i1031" DrawAspect="Content" ObjectID="_1646649026" r:id="rId19"/>
        </w:object>
      </w:r>
    </w:p>
    <w:p w:rsidR="003C1804" w:rsidRPr="003C1804" w:rsidRDefault="003C1804" w:rsidP="003C1804">
      <w:pPr>
        <w:spacing w:after="0" w:line="240" w:lineRule="auto"/>
        <w:ind w:firstLine="540"/>
        <w:jc w:val="both"/>
        <w:rPr>
          <w:rFonts w:ascii="Times New Roman" w:eastAsia="Times New Roman" w:hAnsi="Times New Roman" w:cs="Times New Roman"/>
          <w:i/>
          <w:iCs/>
          <w:spacing w:val="20"/>
          <w:sz w:val="24"/>
          <w:szCs w:val="24"/>
          <w:lang w:eastAsia="ro-RO"/>
        </w:rPr>
      </w:pPr>
    </w:p>
    <w:p w:rsidR="003C1804" w:rsidRPr="003C1804" w:rsidRDefault="003C1804" w:rsidP="003C1804">
      <w:pPr>
        <w:spacing w:after="0" w:line="240" w:lineRule="auto"/>
        <w:ind w:firstLine="540"/>
        <w:jc w:val="center"/>
        <w:rPr>
          <w:rFonts w:ascii="Times New Roman" w:eastAsia="Times New Roman" w:hAnsi="Times New Roman" w:cs="Times New Roman"/>
          <w:i/>
          <w:iCs/>
          <w:spacing w:val="20"/>
          <w:szCs w:val="24"/>
          <w:lang w:eastAsia="ro-RO"/>
        </w:rPr>
      </w:pPr>
      <w:r>
        <w:rPr>
          <w:rFonts w:ascii="Times New Roman" w:eastAsia="Times New Roman" w:hAnsi="Times New Roman" w:cs="Times New Roman"/>
          <w:i/>
          <w:iCs/>
          <w:spacing w:val="20"/>
          <w:szCs w:val="24"/>
          <w:lang w:eastAsia="ro-RO"/>
        </w:rPr>
        <w:t>Fig.2</w:t>
      </w:r>
      <w:r w:rsidRPr="003C1804">
        <w:rPr>
          <w:rFonts w:ascii="Times New Roman" w:eastAsia="Times New Roman" w:hAnsi="Times New Roman" w:cs="Times New Roman"/>
          <w:i/>
          <w:iCs/>
          <w:spacing w:val="20"/>
          <w:szCs w:val="24"/>
          <w:lang w:eastAsia="ro-RO"/>
        </w:rPr>
        <w:t>. Echipajul mobil:</w:t>
      </w:r>
    </w:p>
    <w:p w:rsidR="003C1804" w:rsidRPr="003C1804" w:rsidRDefault="003C1804" w:rsidP="003C1804">
      <w:pPr>
        <w:spacing w:after="0" w:line="240" w:lineRule="auto"/>
        <w:ind w:firstLine="540"/>
        <w:jc w:val="both"/>
        <w:rPr>
          <w:rFonts w:ascii="Times New Roman" w:eastAsia="Times New Roman" w:hAnsi="Times New Roman" w:cs="Times New Roman"/>
          <w:i/>
          <w:iCs/>
          <w:spacing w:val="20"/>
          <w:sz w:val="24"/>
          <w:szCs w:val="24"/>
          <w:lang w:eastAsia="ro-RO"/>
        </w:rPr>
      </w:pPr>
    </w:p>
    <w:p w:rsidR="003C1804" w:rsidRPr="003C1804" w:rsidRDefault="003C1804" w:rsidP="003C1804">
      <w:pPr>
        <w:spacing w:after="0" w:line="240" w:lineRule="auto"/>
        <w:ind w:firstLine="540"/>
        <w:jc w:val="center"/>
        <w:rPr>
          <w:rFonts w:ascii="Times New Roman" w:eastAsia="Times New Roman" w:hAnsi="Times New Roman" w:cs="Times New Roman"/>
          <w:b/>
          <w:bCs/>
          <w:spacing w:val="20"/>
          <w:sz w:val="20"/>
          <w:szCs w:val="24"/>
          <w:lang w:eastAsia="ro-RO"/>
        </w:rPr>
      </w:pPr>
      <w:r w:rsidRPr="003C1804">
        <w:rPr>
          <w:rFonts w:ascii="Times New Roman" w:eastAsia="Times New Roman" w:hAnsi="Times New Roman" w:cs="Times New Roman"/>
          <w:i/>
          <w:iCs/>
          <w:spacing w:val="20"/>
          <w:sz w:val="20"/>
          <w:szCs w:val="24"/>
          <w:lang w:eastAsia="ro-RO"/>
        </w:rPr>
        <w:t>1 – căpăcel; 2 – melc; 3 – cârlig; 4 – ax; 5 – disc; 6 – corpul crapodinei; 7 – bucşa; 8 – arc; 9 – căpăcel; 10 – suportul acului.</w:t>
      </w:r>
    </w:p>
    <w:p w:rsidR="003C1804" w:rsidRDefault="003C1804" w:rsidP="003C1804">
      <w:pPr>
        <w:spacing w:after="0" w:line="240" w:lineRule="auto"/>
        <w:ind w:firstLine="1260"/>
        <w:jc w:val="both"/>
        <w:rPr>
          <w:rFonts w:ascii="Times New Roman" w:eastAsia="Times New Roman" w:hAnsi="Times New Roman" w:cs="Times New Roman"/>
          <w:b/>
          <w:bCs/>
          <w:spacing w:val="20"/>
          <w:sz w:val="24"/>
          <w:szCs w:val="24"/>
          <w:lang w:eastAsia="ro-RO"/>
        </w:rPr>
      </w:pP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b/>
          <w:bCs/>
          <w:spacing w:val="20"/>
          <w:sz w:val="24"/>
          <w:szCs w:val="24"/>
          <w:lang w:eastAsia="ro-RO"/>
        </w:rPr>
        <w:t>Mecanismul integrator</w:t>
      </w:r>
      <w:r w:rsidRPr="003C1804">
        <w:rPr>
          <w:rFonts w:ascii="Times New Roman" w:eastAsia="Times New Roman" w:hAnsi="Times New Roman" w:cs="Times New Roman"/>
          <w:spacing w:val="20"/>
          <w:sz w:val="24"/>
          <w:szCs w:val="24"/>
          <w:lang w:eastAsia="ro-RO"/>
        </w:rPr>
        <w:t>. Energia înregistrată poate fi urmărită la mecanismul integrator numit şi mecanismul totalizator sau înregistrator.</w:t>
      </w:r>
    </w:p>
    <w:p w:rsidR="003C1804" w:rsidRPr="003C1804" w:rsidRDefault="003C1804" w:rsidP="003C1804">
      <w:pPr>
        <w:numPr>
          <w:ilvl w:val="0"/>
          <w:numId w:val="2"/>
        </w:numPr>
        <w:spacing w:after="0" w:line="240" w:lineRule="auto"/>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cu ac indicator;</w:t>
      </w:r>
    </w:p>
    <w:p w:rsidR="003C1804" w:rsidRPr="003C1804" w:rsidRDefault="003C1804" w:rsidP="003C1804">
      <w:pPr>
        <w:numPr>
          <w:ilvl w:val="0"/>
          <w:numId w:val="2"/>
        </w:numPr>
        <w:spacing w:after="0" w:line="240" w:lineRule="auto"/>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cu role.</w:t>
      </w:r>
    </w:p>
    <w:p w:rsidR="003C1804" w:rsidRPr="003C1804" w:rsidRDefault="00D93676" w:rsidP="003C1804">
      <w:pPr>
        <w:spacing w:after="0" w:line="240" w:lineRule="auto"/>
        <w:jc w:val="center"/>
        <w:rPr>
          <w:rFonts w:ascii="Times New Roman" w:eastAsia="Times New Roman" w:hAnsi="Times New Roman" w:cs="Times New Roman"/>
          <w:sz w:val="24"/>
          <w:szCs w:val="24"/>
          <w:lang w:eastAsia="ro-RO"/>
        </w:rPr>
      </w:pPr>
      <w:r w:rsidRPr="003C1804">
        <w:rPr>
          <w:rFonts w:ascii="Times New Roman" w:eastAsia="Times New Roman" w:hAnsi="Times New Roman" w:cs="Times New Roman"/>
          <w:sz w:val="24"/>
          <w:szCs w:val="24"/>
          <w:lang w:eastAsia="ro-RO"/>
        </w:rPr>
        <w:object w:dxaOrig="6749" w:dyaOrig="4546">
          <v:shape id="_x0000_i1036" type="#_x0000_t75" style="width:168.75pt;height:114pt" o:ole="">
            <v:imagedata r:id="rId20" o:title=""/>
          </v:shape>
          <o:OLEObject Type="Embed" ProgID="PBrush" ShapeID="_x0000_i1036" DrawAspect="Content" ObjectID="_1646649027" r:id="rId21"/>
        </w:object>
      </w:r>
    </w:p>
    <w:p w:rsidR="003C1804" w:rsidRPr="003C1804" w:rsidRDefault="003C1804" w:rsidP="003C1804">
      <w:pPr>
        <w:spacing w:after="0" w:line="240" w:lineRule="auto"/>
        <w:jc w:val="center"/>
        <w:rPr>
          <w:rFonts w:ascii="Times New Roman" w:eastAsia="Times New Roman" w:hAnsi="Times New Roman" w:cs="Times New Roman"/>
          <w:sz w:val="24"/>
          <w:szCs w:val="24"/>
          <w:lang w:eastAsia="ro-RO"/>
        </w:rPr>
      </w:pPr>
    </w:p>
    <w:p w:rsidR="003C1804" w:rsidRPr="003C1804" w:rsidRDefault="003C1804" w:rsidP="003C1804">
      <w:pPr>
        <w:spacing w:after="0" w:line="240" w:lineRule="auto"/>
        <w:jc w:val="center"/>
        <w:rPr>
          <w:rFonts w:ascii="Times New Roman" w:eastAsia="Times New Roman" w:hAnsi="Times New Roman" w:cs="Times New Roman"/>
          <w:i/>
          <w:iCs/>
          <w:szCs w:val="24"/>
          <w:lang w:eastAsia="ro-RO"/>
        </w:rPr>
      </w:pPr>
      <w:r>
        <w:rPr>
          <w:rFonts w:ascii="Times New Roman" w:eastAsia="Times New Roman" w:hAnsi="Times New Roman" w:cs="Times New Roman"/>
          <w:i/>
          <w:iCs/>
          <w:szCs w:val="24"/>
          <w:lang w:eastAsia="ro-RO"/>
        </w:rPr>
        <w:t>Fig.3</w:t>
      </w:r>
      <w:r w:rsidRPr="003C1804">
        <w:rPr>
          <w:rFonts w:ascii="Times New Roman" w:eastAsia="Times New Roman" w:hAnsi="Times New Roman" w:cs="Times New Roman"/>
          <w:i/>
          <w:iCs/>
          <w:szCs w:val="24"/>
          <w:lang w:eastAsia="ro-RO"/>
        </w:rPr>
        <w:t>. Dispozitivul de citire.</w:t>
      </w:r>
    </w:p>
    <w:p w:rsidR="003C1804" w:rsidRPr="003C1804" w:rsidRDefault="003C1804" w:rsidP="003C1804">
      <w:pPr>
        <w:spacing w:after="0" w:line="240" w:lineRule="auto"/>
        <w:jc w:val="center"/>
        <w:rPr>
          <w:rFonts w:ascii="Times New Roman" w:eastAsia="Times New Roman" w:hAnsi="Times New Roman" w:cs="Times New Roman"/>
          <w:i/>
          <w:iCs/>
          <w:spacing w:val="20"/>
          <w:sz w:val="28"/>
          <w:szCs w:val="24"/>
          <w:lang w:eastAsia="ro-RO"/>
        </w:rPr>
      </w:pP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Mecanismele integratoare cu role sunt practice în exploatare însă funcţionează corect numai cu condiţia ca piesele lor să fie confecţionate cu atenţie.</w:t>
      </w:r>
    </w:p>
    <w:p w:rsidR="003C1804" w:rsidRPr="003C1804" w:rsidRDefault="003C1804" w:rsidP="003C1804">
      <w:pPr>
        <w:spacing w:after="0" w:line="240" w:lineRule="auto"/>
        <w:ind w:firstLine="1260"/>
        <w:jc w:val="both"/>
        <w:rPr>
          <w:rFonts w:ascii="Times New Roman" w:eastAsia="Times New Roman" w:hAnsi="Times New Roman" w:cs="Times New Roman"/>
          <w:b/>
          <w:bCs/>
          <w:spacing w:val="20"/>
          <w:sz w:val="24"/>
          <w:szCs w:val="24"/>
          <w:lang w:eastAsia="ro-RO"/>
        </w:rPr>
      </w:pPr>
      <w:r w:rsidRPr="003C1804">
        <w:rPr>
          <w:rFonts w:ascii="Times New Roman" w:eastAsia="Times New Roman" w:hAnsi="Times New Roman" w:cs="Times New Roman"/>
          <w:b/>
          <w:bCs/>
          <w:spacing w:val="20"/>
          <w:sz w:val="24"/>
          <w:szCs w:val="24"/>
          <w:lang w:eastAsia="ro-RO"/>
        </w:rPr>
        <w:lastRenderedPageBreak/>
        <w:t>Magnetul de frânare</w:t>
      </w:r>
      <w:r w:rsidRPr="003C1804">
        <w:rPr>
          <w:rFonts w:ascii="Times New Roman" w:eastAsia="Times New Roman" w:hAnsi="Times New Roman" w:cs="Times New Roman"/>
          <w:spacing w:val="20"/>
          <w:sz w:val="24"/>
          <w:szCs w:val="24"/>
          <w:lang w:eastAsia="ro-RO"/>
        </w:rPr>
        <w:t>. În general, aceşti magneţi se confecţionează din oţeluri speciale ce se magnetizează puternic. Alegerea formei magnetului se face ţinându-se seama de necesitatea de a obţine o acţiune de frânare cât mai mare a magnetului, la p dimensiune şi greutate cât mai mici.</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b/>
          <w:bCs/>
          <w:spacing w:val="20"/>
          <w:sz w:val="24"/>
          <w:szCs w:val="24"/>
          <w:lang w:eastAsia="ro-RO"/>
        </w:rPr>
        <w:t>Cutia contorului</w:t>
      </w:r>
      <w:r w:rsidRPr="003C1804">
        <w:rPr>
          <w:rFonts w:ascii="Times New Roman" w:eastAsia="Times New Roman" w:hAnsi="Times New Roman" w:cs="Times New Roman"/>
          <w:spacing w:val="20"/>
          <w:sz w:val="24"/>
          <w:szCs w:val="24"/>
          <w:lang w:eastAsia="ro-RO"/>
        </w:rPr>
        <w:t>. Întregul mecanism al contorului este fixat pe soclul contorului. Acesta poate fi executat din tablă de oţel, fontă sau mase plastice.</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Pe soclu se fixează şasiul contorului care serveşte ca suport pentru montarea electromagneţilor, discului, lagărelor, magnetului permanent şi mecanismului integrator.</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Un alt element al contorului este capacul care acoperă întregul mecanism al contorului. Acesta se realizează din metal, mase plastice sau sticlă. Pentru a evita pătrunderea prafului în contoare, marginea contorului are un şănţuleţ în care se fixează o garnitură. De asemenea, prinderea ferestrei (geamului la capac) trebuie să se facă etanş.</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Legăturile electrice de la reţea se realizează cu ajutorul blocului bornelor. Partea principală a acestei cutii o constituie blocul, confecţionat, în general, din bachelită în care se fixează plăci de alamă cu găuri pentru şuruburi care servesc la fixarea conductoarelor.</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 xml:space="preserve">Numărul total de rotaţii </w:t>
      </w:r>
      <w:r w:rsidRPr="003C1804">
        <w:rPr>
          <w:rFonts w:ascii="Times New Roman" w:eastAsia="Times New Roman" w:hAnsi="Times New Roman" w:cs="Times New Roman"/>
          <w:b/>
          <w:bCs/>
          <w:spacing w:val="20"/>
          <w:sz w:val="24"/>
          <w:szCs w:val="24"/>
          <w:lang w:eastAsia="ro-RO"/>
        </w:rPr>
        <w:t>N = n(t</w:t>
      </w:r>
      <w:r w:rsidRPr="003C1804">
        <w:rPr>
          <w:rFonts w:ascii="Times New Roman" w:eastAsia="Times New Roman" w:hAnsi="Times New Roman" w:cs="Times New Roman"/>
          <w:b/>
          <w:bCs/>
          <w:spacing w:val="20"/>
          <w:sz w:val="24"/>
          <w:szCs w:val="24"/>
          <w:vertAlign w:val="subscript"/>
          <w:lang w:eastAsia="ro-RO"/>
        </w:rPr>
        <w:t>2</w:t>
      </w:r>
      <w:r w:rsidRPr="003C1804">
        <w:rPr>
          <w:rFonts w:ascii="Times New Roman" w:eastAsia="Times New Roman" w:hAnsi="Times New Roman" w:cs="Times New Roman"/>
          <w:b/>
          <w:bCs/>
          <w:spacing w:val="20"/>
          <w:sz w:val="24"/>
          <w:szCs w:val="24"/>
          <w:lang w:eastAsia="ro-RO"/>
        </w:rPr>
        <w:t>-t</w:t>
      </w:r>
      <w:r w:rsidRPr="003C1804">
        <w:rPr>
          <w:rFonts w:ascii="Times New Roman" w:eastAsia="Times New Roman" w:hAnsi="Times New Roman" w:cs="Times New Roman"/>
          <w:b/>
          <w:bCs/>
          <w:spacing w:val="20"/>
          <w:sz w:val="24"/>
          <w:szCs w:val="24"/>
          <w:vertAlign w:val="subscript"/>
          <w:lang w:eastAsia="ro-RO"/>
        </w:rPr>
        <w:t>1</w:t>
      </w:r>
      <w:r w:rsidRPr="003C1804">
        <w:rPr>
          <w:rFonts w:ascii="Times New Roman" w:eastAsia="Times New Roman" w:hAnsi="Times New Roman" w:cs="Times New Roman"/>
          <w:b/>
          <w:bCs/>
          <w:spacing w:val="20"/>
          <w:sz w:val="24"/>
          <w:szCs w:val="24"/>
          <w:lang w:eastAsia="ro-RO"/>
        </w:rPr>
        <w:t>)</w:t>
      </w:r>
      <w:r w:rsidRPr="003C1804">
        <w:rPr>
          <w:rFonts w:ascii="Times New Roman" w:eastAsia="Times New Roman" w:hAnsi="Times New Roman" w:cs="Times New Roman"/>
          <w:spacing w:val="20"/>
          <w:sz w:val="24"/>
          <w:szCs w:val="24"/>
          <w:lang w:eastAsia="ro-RO"/>
        </w:rPr>
        <w:t xml:space="preserve"> pe care le face discul într-un interval de timp, este proporţional cu suma energiilor elementare consumate în intervalul de timp respectiv, adică:</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p>
    <w:p w:rsidR="003C1804" w:rsidRPr="003C1804" w:rsidRDefault="00D93676" w:rsidP="003C1804">
      <w:pPr>
        <w:spacing w:after="0" w:line="240" w:lineRule="auto"/>
        <w:jc w:val="center"/>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position w:val="-12"/>
          <w:bdr w:val="thinThickSmallGap" w:sz="24" w:space="0" w:color="auto" w:frame="1"/>
          <w:lang w:eastAsia="ro-RO"/>
        </w:rPr>
        <w:object w:dxaOrig="3540" w:dyaOrig="360">
          <v:shape id="_x0000_i1032" type="#_x0000_t75" style="width:204pt;height:21pt" o:ole="">
            <v:imagedata r:id="rId22" o:title=""/>
          </v:shape>
          <o:OLEObject Type="Embed" ProgID="Equation.3" ShapeID="_x0000_i1032" DrawAspect="Content" ObjectID="_1646649028" r:id="rId23"/>
        </w:object>
      </w:r>
    </w:p>
    <w:p w:rsidR="003C1804" w:rsidRPr="003C1804" w:rsidRDefault="003C1804" w:rsidP="003C1804">
      <w:pPr>
        <w:spacing w:after="0" w:line="240" w:lineRule="auto"/>
        <w:jc w:val="right"/>
        <w:rPr>
          <w:rFonts w:ascii="Times New Roman" w:eastAsia="Times New Roman" w:hAnsi="Times New Roman" w:cs="Times New Roman"/>
          <w:spacing w:val="20"/>
          <w:sz w:val="24"/>
          <w:szCs w:val="24"/>
          <w:lang w:eastAsia="ro-RO"/>
        </w:rPr>
      </w:pPr>
    </w:p>
    <w:p w:rsidR="003C1804" w:rsidRPr="003C1804" w:rsidRDefault="00D93676" w:rsidP="003C1804">
      <w:pPr>
        <w:tabs>
          <w:tab w:val="left" w:pos="2076"/>
        </w:tabs>
        <w:spacing w:after="0" w:line="240" w:lineRule="auto"/>
        <w:jc w:val="center"/>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position w:val="-26"/>
          <w:sz w:val="24"/>
          <w:szCs w:val="24"/>
          <w:bdr w:val="thinThickSmallGap" w:sz="24" w:space="0" w:color="auto" w:frame="1"/>
          <w:lang w:eastAsia="ro-RO"/>
        </w:rPr>
        <w:object w:dxaOrig="2260" w:dyaOrig="720">
          <v:shape id="_x0000_i1033" type="#_x0000_t75" style="width:78.75pt;height:25.5pt" o:ole="">
            <v:imagedata r:id="rId24" o:title=""/>
          </v:shape>
          <o:OLEObject Type="Embed" ProgID="Equation.3" ShapeID="_x0000_i1033" DrawAspect="Content" ObjectID="_1646649029" r:id="rId25"/>
        </w:objec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 xml:space="preserve">Constanta </w:t>
      </w:r>
      <w:r w:rsidRPr="003C1804">
        <w:rPr>
          <w:rFonts w:ascii="Times New Roman" w:eastAsia="Times New Roman" w:hAnsi="Times New Roman" w:cs="Times New Roman"/>
          <w:b/>
          <w:bCs/>
          <w:spacing w:val="20"/>
          <w:sz w:val="24"/>
          <w:szCs w:val="24"/>
          <w:lang w:eastAsia="ro-RO"/>
        </w:rPr>
        <w:t>C</w:t>
      </w:r>
      <w:r w:rsidRPr="003C1804">
        <w:rPr>
          <w:rFonts w:ascii="Times New Roman" w:eastAsia="Times New Roman" w:hAnsi="Times New Roman" w:cs="Times New Roman"/>
          <w:spacing w:val="20"/>
          <w:sz w:val="24"/>
          <w:szCs w:val="24"/>
          <w:lang w:eastAsia="ro-RO"/>
        </w:rPr>
        <w:t xml:space="preserve"> se numeşte </w:t>
      </w:r>
      <w:r w:rsidRPr="003C1804">
        <w:rPr>
          <w:rFonts w:ascii="Times New Roman" w:eastAsia="Times New Roman" w:hAnsi="Times New Roman" w:cs="Times New Roman"/>
          <w:b/>
          <w:bCs/>
          <w:spacing w:val="20"/>
          <w:sz w:val="24"/>
          <w:szCs w:val="24"/>
          <w:lang w:eastAsia="ro-RO"/>
        </w:rPr>
        <w:t>constantă reală a contorului</w:t>
      </w:r>
      <w:r w:rsidRPr="003C1804">
        <w:rPr>
          <w:rFonts w:ascii="Times New Roman" w:eastAsia="Times New Roman" w:hAnsi="Times New Roman" w:cs="Times New Roman"/>
          <w:spacing w:val="20"/>
          <w:sz w:val="24"/>
          <w:szCs w:val="24"/>
          <w:lang w:eastAsia="ro-RO"/>
        </w:rPr>
        <w:t>. În practică se foloseşte frecvent inversul acestei constante:</w:t>
      </w: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p>
    <w:p w:rsidR="003C1804" w:rsidRPr="003C1804" w:rsidRDefault="00D93676" w:rsidP="003C1804">
      <w:pPr>
        <w:tabs>
          <w:tab w:val="left" w:pos="2076"/>
        </w:tabs>
        <w:spacing w:after="0" w:line="240" w:lineRule="auto"/>
        <w:jc w:val="center"/>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position w:val="-32"/>
          <w:sz w:val="24"/>
          <w:szCs w:val="24"/>
          <w:bdr w:val="thinThickSmallGap" w:sz="24" w:space="0" w:color="auto" w:frame="1"/>
          <w:lang w:eastAsia="ro-RO"/>
        </w:rPr>
        <w:object w:dxaOrig="2640" w:dyaOrig="780">
          <v:shape id="_x0000_i1034" type="#_x0000_t75" style="width:99.75pt;height:25.5pt" o:ole="">
            <v:imagedata r:id="rId26" o:title=""/>
          </v:shape>
          <o:OLEObject Type="Embed" ProgID="Equation.3" ShapeID="_x0000_i1034" DrawAspect="Content" ObjectID="_1646649030" r:id="rId27"/>
        </w:object>
      </w:r>
    </w:p>
    <w:p w:rsidR="003C1804" w:rsidRPr="003C1804" w:rsidRDefault="003C1804" w:rsidP="003C1804">
      <w:pPr>
        <w:tabs>
          <w:tab w:val="left" w:pos="2076"/>
        </w:tabs>
        <w:spacing w:after="0" w:line="240" w:lineRule="auto"/>
        <w:rPr>
          <w:rFonts w:ascii="Times New Roman" w:eastAsia="Times New Roman" w:hAnsi="Times New Roman" w:cs="Times New Roman"/>
          <w:spacing w:val="20"/>
          <w:sz w:val="24"/>
          <w:szCs w:val="24"/>
          <w:lang w:eastAsia="ro-RO"/>
        </w:rPr>
      </w:pPr>
    </w:p>
    <w:p w:rsidR="003C1804" w:rsidRPr="003C1804" w:rsidRDefault="003C1804" w:rsidP="003C1804">
      <w:pPr>
        <w:spacing w:after="0" w:line="240" w:lineRule="auto"/>
        <w:ind w:firstLine="1260"/>
        <w:jc w:val="both"/>
        <w:rPr>
          <w:rFonts w:ascii="Times New Roman" w:eastAsia="Times New Roman" w:hAnsi="Times New Roman" w:cs="Times New Roman"/>
          <w:spacing w:val="20"/>
          <w:sz w:val="24"/>
          <w:szCs w:val="24"/>
          <w:lang w:eastAsia="ro-RO"/>
        </w:rPr>
      </w:pPr>
      <w:r w:rsidRPr="003C1804">
        <w:rPr>
          <w:rFonts w:ascii="Times New Roman" w:eastAsia="Times New Roman" w:hAnsi="Times New Roman" w:cs="Times New Roman"/>
          <w:spacing w:val="20"/>
          <w:sz w:val="24"/>
          <w:szCs w:val="24"/>
          <w:lang w:eastAsia="ro-RO"/>
        </w:rPr>
        <w:t>C</w:t>
      </w:r>
      <w:r w:rsidRPr="003C1804">
        <w:rPr>
          <w:rFonts w:ascii="Times New Roman" w:eastAsia="Times New Roman" w:hAnsi="Times New Roman" w:cs="Times New Roman"/>
          <w:spacing w:val="20"/>
          <w:sz w:val="24"/>
          <w:szCs w:val="24"/>
          <w:vertAlign w:val="subscript"/>
          <w:lang w:eastAsia="ro-RO"/>
        </w:rPr>
        <w:t xml:space="preserve">n </w:t>
      </w:r>
      <w:r w:rsidRPr="003C1804">
        <w:rPr>
          <w:rFonts w:ascii="Times New Roman" w:eastAsia="Times New Roman" w:hAnsi="Times New Roman" w:cs="Times New Roman"/>
          <w:spacing w:val="20"/>
          <w:sz w:val="24"/>
          <w:szCs w:val="24"/>
          <w:lang w:eastAsia="ro-RO"/>
        </w:rPr>
        <w:t>se numeşte constanta nominală a contorului şi reprezintă numărul de rotaţii pe care le face discul pentru un consum de energie egal cu</w:t>
      </w:r>
      <w:r w:rsidRPr="003C1804">
        <w:rPr>
          <w:rFonts w:ascii="Times New Roman" w:eastAsia="Times New Roman" w:hAnsi="Times New Roman" w:cs="Times New Roman"/>
          <w:spacing w:val="20"/>
          <w:sz w:val="24"/>
          <w:szCs w:val="24"/>
          <w:vertAlign w:val="subscript"/>
          <w:lang w:eastAsia="ro-RO"/>
        </w:rPr>
        <w:t xml:space="preserve"> </w:t>
      </w:r>
      <w:r w:rsidRPr="003C1804">
        <w:rPr>
          <w:rFonts w:ascii="Times New Roman" w:eastAsia="Times New Roman" w:hAnsi="Times New Roman" w:cs="Times New Roman"/>
          <w:b/>
          <w:bCs/>
          <w:spacing w:val="20"/>
          <w:sz w:val="24"/>
          <w:szCs w:val="24"/>
          <w:lang w:eastAsia="ro-RO"/>
        </w:rPr>
        <w:t>1kWh</w:t>
      </w:r>
      <w:r w:rsidRPr="003C1804">
        <w:rPr>
          <w:rFonts w:ascii="Times New Roman" w:eastAsia="Times New Roman" w:hAnsi="Times New Roman" w:cs="Times New Roman"/>
          <w:spacing w:val="20"/>
          <w:sz w:val="24"/>
          <w:szCs w:val="24"/>
          <w:lang w:eastAsia="ro-RO"/>
        </w:rPr>
        <w:t xml:space="preserve">. De obicei, această constată este înscrisă pe carcasa contorului. De exemplu: </w:t>
      </w:r>
      <w:r w:rsidRPr="003C1804">
        <w:rPr>
          <w:rFonts w:ascii="Times New Roman" w:eastAsia="Times New Roman" w:hAnsi="Times New Roman" w:cs="Times New Roman"/>
          <w:b/>
          <w:bCs/>
          <w:spacing w:val="20"/>
          <w:sz w:val="24"/>
          <w:szCs w:val="24"/>
          <w:lang w:eastAsia="ro-RO"/>
        </w:rPr>
        <w:t>C</w:t>
      </w:r>
      <w:r w:rsidRPr="003C1804">
        <w:rPr>
          <w:rFonts w:ascii="Times New Roman" w:eastAsia="Times New Roman" w:hAnsi="Times New Roman" w:cs="Times New Roman"/>
          <w:b/>
          <w:bCs/>
          <w:spacing w:val="20"/>
          <w:sz w:val="24"/>
          <w:szCs w:val="24"/>
          <w:vertAlign w:val="subscript"/>
          <w:lang w:eastAsia="ro-RO"/>
        </w:rPr>
        <w:t xml:space="preserve">n </w:t>
      </w:r>
      <w:r w:rsidRPr="003C1804">
        <w:rPr>
          <w:rFonts w:ascii="Times New Roman" w:eastAsia="Times New Roman" w:hAnsi="Times New Roman" w:cs="Times New Roman"/>
          <w:b/>
          <w:bCs/>
          <w:spacing w:val="20"/>
          <w:sz w:val="24"/>
          <w:szCs w:val="24"/>
          <w:lang w:eastAsia="ro-RO"/>
        </w:rPr>
        <w:t>= 480 rot/kWh</w:t>
      </w:r>
      <w:r w:rsidRPr="003C1804">
        <w:rPr>
          <w:rFonts w:ascii="Times New Roman" w:eastAsia="Times New Roman" w:hAnsi="Times New Roman" w:cs="Times New Roman"/>
          <w:spacing w:val="20"/>
          <w:sz w:val="24"/>
          <w:szCs w:val="24"/>
          <w:lang w:eastAsia="ro-RO"/>
        </w:rPr>
        <w:t>.</w:t>
      </w:r>
    </w:p>
    <w:p w:rsidR="003C1804" w:rsidRPr="003C1804" w:rsidRDefault="003C1804" w:rsidP="00D93676">
      <w:pPr>
        <w:spacing w:after="0" w:line="240" w:lineRule="auto"/>
        <w:jc w:val="both"/>
        <w:rPr>
          <w:rFonts w:ascii="Times New Roman" w:eastAsia="Times New Roman" w:hAnsi="Times New Roman" w:cs="Times New Roman"/>
          <w:spacing w:val="20"/>
          <w:sz w:val="28"/>
          <w:szCs w:val="24"/>
          <w:lang w:eastAsia="ro-RO"/>
        </w:rPr>
      </w:pPr>
      <w:bookmarkStart w:id="0" w:name="_GoBack"/>
      <w:bookmarkEnd w:id="0"/>
    </w:p>
    <w:p w:rsidR="003C1804" w:rsidRPr="003C1804" w:rsidRDefault="00D93676" w:rsidP="003C1804">
      <w:pPr>
        <w:spacing w:after="0" w:line="240" w:lineRule="auto"/>
        <w:jc w:val="center"/>
        <w:rPr>
          <w:rFonts w:ascii="Times New Roman" w:eastAsia="Times New Roman" w:hAnsi="Times New Roman" w:cs="Times New Roman"/>
          <w:spacing w:val="20"/>
          <w:sz w:val="28"/>
          <w:szCs w:val="24"/>
          <w:lang w:eastAsia="ro-RO"/>
        </w:rPr>
      </w:pPr>
      <w:r w:rsidRPr="003C1804">
        <w:rPr>
          <w:rFonts w:ascii="Times New Roman" w:eastAsia="Times New Roman" w:hAnsi="Times New Roman" w:cs="Times New Roman"/>
          <w:sz w:val="24"/>
          <w:szCs w:val="24"/>
          <w:lang w:eastAsia="ro-RO"/>
        </w:rPr>
        <w:object w:dxaOrig="9841" w:dyaOrig="5686">
          <v:shape id="_x0000_i1035" type="#_x0000_t75" style="width:195pt;height:136.5pt" o:ole="">
            <v:imagedata r:id="rId28" o:title=""/>
          </v:shape>
          <o:OLEObject Type="Embed" ProgID="PBrush" ShapeID="_x0000_i1035" DrawAspect="Content" ObjectID="_1646649031" r:id="rId29"/>
        </w:object>
      </w:r>
    </w:p>
    <w:p w:rsidR="003C1804" w:rsidRPr="003C1804" w:rsidRDefault="003C1804" w:rsidP="003C1804">
      <w:pPr>
        <w:spacing w:after="0" w:line="240" w:lineRule="auto"/>
        <w:ind w:firstLine="1260"/>
        <w:jc w:val="center"/>
        <w:rPr>
          <w:rFonts w:ascii="Times New Roman" w:eastAsia="Times New Roman" w:hAnsi="Times New Roman" w:cs="Times New Roman"/>
          <w:spacing w:val="20"/>
          <w:sz w:val="28"/>
          <w:szCs w:val="24"/>
          <w:lang w:eastAsia="ro-RO"/>
        </w:rPr>
      </w:pPr>
    </w:p>
    <w:p w:rsidR="003C1804" w:rsidRPr="003C1804" w:rsidRDefault="003C1804" w:rsidP="003C1804">
      <w:pPr>
        <w:spacing w:after="0" w:line="240" w:lineRule="auto"/>
        <w:rPr>
          <w:rFonts w:ascii="Times New Roman" w:hAnsi="Times New Roman" w:cs="Times New Roman"/>
          <w:sz w:val="24"/>
          <w:szCs w:val="24"/>
        </w:rPr>
      </w:pPr>
      <w:r>
        <w:rPr>
          <w:rFonts w:ascii="Times New Roman" w:eastAsia="Times New Roman" w:hAnsi="Times New Roman" w:cs="Times New Roman"/>
          <w:i/>
          <w:iCs/>
          <w:spacing w:val="20"/>
          <w:szCs w:val="24"/>
          <w:lang w:eastAsia="ro-RO"/>
        </w:rPr>
        <w:t>Fig.4</w:t>
      </w:r>
      <w:r w:rsidRPr="003C1804">
        <w:rPr>
          <w:rFonts w:ascii="Times New Roman" w:eastAsia="Times New Roman" w:hAnsi="Times New Roman" w:cs="Times New Roman"/>
          <w:i/>
          <w:iCs/>
          <w:spacing w:val="20"/>
          <w:szCs w:val="24"/>
          <w:lang w:eastAsia="ro-RO"/>
        </w:rPr>
        <w:t>. Schema de conexiuni a unui contor monofazat</w:t>
      </w:r>
    </w:p>
    <w:sectPr w:rsidR="003C1804" w:rsidRPr="003C1804" w:rsidSect="00D93676">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31A"/>
    <w:multiLevelType w:val="hybridMultilevel"/>
    <w:tmpl w:val="134801CC"/>
    <w:lvl w:ilvl="0" w:tplc="04180003">
      <w:start w:val="1"/>
      <w:numFmt w:val="bullet"/>
      <w:lvlText w:val="o"/>
      <w:lvlJc w:val="left"/>
      <w:pPr>
        <w:tabs>
          <w:tab w:val="num" w:pos="720"/>
        </w:tabs>
        <w:ind w:left="720" w:hanging="360"/>
      </w:pPr>
      <w:rPr>
        <w:rFonts w:ascii="Courier New" w:hAnsi="Courier New"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2C127529"/>
    <w:multiLevelType w:val="hybridMultilevel"/>
    <w:tmpl w:val="12D00072"/>
    <w:lvl w:ilvl="0" w:tplc="04180003">
      <w:start w:val="1"/>
      <w:numFmt w:val="bullet"/>
      <w:lvlText w:val="o"/>
      <w:lvlJc w:val="left"/>
      <w:pPr>
        <w:tabs>
          <w:tab w:val="num" w:pos="720"/>
        </w:tabs>
        <w:ind w:left="720" w:hanging="360"/>
      </w:pPr>
      <w:rPr>
        <w:rFonts w:ascii="Courier New" w:hAnsi="Courier New"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367A1F4D"/>
    <w:multiLevelType w:val="hybridMultilevel"/>
    <w:tmpl w:val="FC4C75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04"/>
    <w:rsid w:val="003C1804"/>
    <w:rsid w:val="00497C51"/>
    <w:rsid w:val="00D93676"/>
    <w:rsid w:val="00FB5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C1804"/>
    <w:pPr>
      <w:keepNext/>
      <w:spacing w:after="0" w:line="240" w:lineRule="auto"/>
      <w:jc w:val="center"/>
      <w:outlineLvl w:val="2"/>
    </w:pPr>
    <w:rPr>
      <w:rFonts w:ascii="Century Gothic" w:eastAsia="Times New Roman" w:hAnsi="Century Gothic" w:cs="Times New Roman"/>
      <w:b/>
      <w:bCs/>
      <w:spacing w:val="20"/>
      <w:sz w:val="4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1804"/>
    <w:rPr>
      <w:rFonts w:ascii="Century Gothic" w:eastAsia="Times New Roman" w:hAnsi="Century Gothic" w:cs="Times New Roman"/>
      <w:b/>
      <w:bCs/>
      <w:spacing w:val="20"/>
      <w:sz w:val="44"/>
      <w:szCs w:val="24"/>
      <w:lang w:eastAsia="ro-RO"/>
    </w:rPr>
  </w:style>
  <w:style w:type="paragraph" w:styleId="ListParagraph">
    <w:name w:val="List Paragraph"/>
    <w:basedOn w:val="Normal"/>
    <w:uiPriority w:val="34"/>
    <w:qFormat/>
    <w:rsid w:val="003C1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C1804"/>
    <w:pPr>
      <w:keepNext/>
      <w:spacing w:after="0" w:line="240" w:lineRule="auto"/>
      <w:jc w:val="center"/>
      <w:outlineLvl w:val="2"/>
    </w:pPr>
    <w:rPr>
      <w:rFonts w:ascii="Century Gothic" w:eastAsia="Times New Roman" w:hAnsi="Century Gothic" w:cs="Times New Roman"/>
      <w:b/>
      <w:bCs/>
      <w:spacing w:val="20"/>
      <w:sz w:val="4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1804"/>
    <w:rPr>
      <w:rFonts w:ascii="Century Gothic" w:eastAsia="Times New Roman" w:hAnsi="Century Gothic" w:cs="Times New Roman"/>
      <w:b/>
      <w:bCs/>
      <w:spacing w:val="20"/>
      <w:sz w:val="44"/>
      <w:szCs w:val="24"/>
      <w:lang w:eastAsia="ro-RO"/>
    </w:rPr>
  </w:style>
  <w:style w:type="paragraph" w:styleId="ListParagraph">
    <w:name w:val="List Paragraph"/>
    <w:basedOn w:val="Normal"/>
    <w:uiPriority w:val="34"/>
    <w:qFormat/>
    <w:rsid w:val="003C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pn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801</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2020-03-25T11:29:00Z</dcterms:created>
  <dcterms:modified xsi:type="dcterms:W3CDTF">2020-03-25T11:44:00Z</dcterms:modified>
</cp:coreProperties>
</file>