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91" w:rsidRPr="00D32491" w:rsidRDefault="003D62F5" w:rsidP="003D62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T</w:t>
      </w:r>
      <w:r w:rsidR="00D32491" w:rsidRPr="0066119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RATAMENTE TERMICE APLICATE ÎN ARTA CULINARĂ</w:t>
      </w:r>
    </w:p>
    <w:p w:rsidR="003D62F5" w:rsidRDefault="003D62F5" w:rsidP="00D32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 vederea obţinerii preparatelor culinare materiile prime şi auxiliare suferă o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serie de prelucrări (preliminare, mecanice, termice) care conduc la realizarea unor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produse cu însuşiri senzoriale mai atractive pentru consumator.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Gastrotehnia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ştiinţa care se ocupă cu studiul modificărilor suferite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de alimente în timpul preparării lor culinare.</w:t>
      </w:r>
      <w:bookmarkStart w:id="0" w:name="more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Deoarece prelucrarea preliminară nu conduce la modificări substanţiale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caracteristicilor de palatabilitate a materiilor prime, în continuare ne vom ocupa doar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de tipurile de prelucrări termice utilizate în tehnica culinară şi efectele pe care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acestea le au.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Prelucrarea termică a materiilor prime în vederea obţinerii preparatelor culinare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se realizează printr-un transfer de căldură de la sistemul cu temperatură mai ridicată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la sistemul cu temperatură mai scăzută.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2491" w:rsidRPr="003D62F5">
        <w:rPr>
          <w:rFonts w:ascii="Times New Roman" w:eastAsia="Times New Roman" w:hAnsi="Times New Roman" w:cs="Times New Roman"/>
          <w:b/>
          <w:sz w:val="24"/>
          <w:szCs w:val="24"/>
        </w:rPr>
        <w:t>Transferul</w:t>
      </w:r>
      <w:r w:rsidRPr="003D62F5">
        <w:rPr>
          <w:rFonts w:ascii="Times New Roman" w:eastAsia="Times New Roman" w:hAnsi="Times New Roman" w:cs="Times New Roman"/>
          <w:b/>
          <w:sz w:val="24"/>
          <w:szCs w:val="24"/>
        </w:rPr>
        <w:t xml:space="preserve"> de căldură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poate avea loc prin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radiaţie – se realizează prin transmiterea unei cantităţi de energie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radiantă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(prin unde electromagnetice) de la corpul radiant spre celălalt corp. Acest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principiu este aplicat în cazul obţinerii fripturilor la grill sau pe grătar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acoperit;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conducţie – se realizează în sisteme solide sau fluide în care curenţii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lipsesc sau sunt neglijabili, respectiv are loc un transfer de energie cinetică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la nivel molecular până la egalizarea temperaturii prin contactul direct intre 2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corpuri. 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Ex. fripturi pe grătar deschis.</w:t>
      </w:r>
      <w:proofErr w:type="gramEnd"/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convecţie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– se realizează ca efect al deplasării fluidelor, prin transport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substanţă de la un spaţiu la altul, în interiorul unei faze sau între faze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alăturate. Acest principiu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folosit la încălzirea cuptorului pe gaz şi la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încălzirea lichidelor.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În cazurile reale, transferul de căldură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un fenomen complex, în care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radiaţia, conducţia şi convecţia (considerate fenomene simple) intervin concomitent sau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consecutiv.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D62F5">
        <w:rPr>
          <w:rFonts w:ascii="Times New Roman" w:eastAsia="Times New Roman" w:hAnsi="Times New Roman" w:cs="Times New Roman"/>
          <w:b/>
          <w:sz w:val="24"/>
          <w:szCs w:val="24"/>
        </w:rPr>
        <w:t>Metodele de prelucrare termică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pot fi împărţite în două grupe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a) prelucrare ter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mică cu ajutorul căldurii umede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 fierbere (clasică, în vapori), poşare,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înăbuşire 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ajutorul căldurii uscate : brezare, sotare, frigere, prăjire, coacere.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Avantajele aplicării tratamentului termic în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arta culinară sunt următoarele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proprietăţile organoleptice ale preparatelor obţinute sunt superioare faţă de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cele ale materiilor prime folosite în pregătirea lor, datorită posibilităţilor de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asociere a mai multor materii prime şi auxiliare necesare în obţinerea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produsului finit 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uşurează digestia diferitelor alimente şi se măreşte gradul de utilizare 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lor în organism 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reduce foarte mult riscul transmiterii unor boli infecţioase sau parazitare,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datorită faptului că microorganismele în marea lor majoritate devin inactive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când temperatura 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produsului este de 70¸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75°C. Tratamentul termic al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alimentelor se aplică prin mai mu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lte procedee caracterizate prin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 felul şi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cantitatea mediului care transmite căldura, temperatura mediului la începutul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Pr="00D32491">
        <w:rPr>
          <w:rFonts w:ascii="Times New Roman" w:eastAsia="Times New Roman" w:hAnsi="Times New Roman" w:cs="Times New Roman"/>
          <w:sz w:val="24"/>
          <w:szCs w:val="24"/>
        </w:rPr>
        <w:lastRenderedPageBreak/>
        <w:t>şi în timpul tratamentului, modul cum se face transportul căldurii de la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sursă la preparat;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tratamentele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termice trebuie executate după procese tehnologice precise şi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care constituie de fapt arta culinară. Pentru ca preparatele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se bucure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reuşită deplină, aceste procese tehnologice aplicate în funcţie de reţetă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trebuie respectate întocmai.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În timpul prelucrării termice au </w:t>
      </w:r>
      <w:r>
        <w:rPr>
          <w:rFonts w:ascii="Times New Roman" w:eastAsia="Times New Roman" w:hAnsi="Times New Roman" w:cs="Times New Roman"/>
          <w:sz w:val="24"/>
          <w:szCs w:val="24"/>
        </w:rPr>
        <w:t>loc şi unele efecte nedorite ca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pierderea unor substanţe nutritive solubile, prin trecerea lor în apa de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fierbere 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distrugerea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unor factori nutritivi : vitaminele C, A, E şi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a unor aminoacizi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formarea unor compuşi dăunători organismului, care apar în timpul prăjirii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alimentelor sau ca urmare a încălzirii repetate sau prelungite a grăsimilor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(uleiurilor).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a1) </w:t>
      </w:r>
      <w:r w:rsidRPr="003D62F5">
        <w:rPr>
          <w:rFonts w:ascii="Times New Roman" w:eastAsia="Times New Roman" w:hAnsi="Times New Roman" w:cs="Times New Roman"/>
          <w:b/>
          <w:sz w:val="24"/>
          <w:szCs w:val="24"/>
        </w:rPr>
        <w:t>Fierberea</w:t>
      </w:r>
      <w:r w:rsidR="003D62F5" w:rsidRPr="003D6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Este o metodă de prelucrare termică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alimentelor într-un lichid aflat la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punctul de fierbere. Lichidul poate fi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>, lapte sau stock (fond) (supă de oase).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În timpul fierberii alimentele suferă o serie de transformări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care, în final, fac ca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br/>
        <w:t>acestea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fie edibile, cu o aromă plăcută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confere textura optimă, fermă sau moa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le, corespunzătoare alimentului;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br/>
        <w:t>- să fie uşor digerabile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fie lipsite de microorganisme patogene.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Fierberea alimentelor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poate realiza în două variante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introducerea alimentelor în lichidul aflat la temperatura de fierbere şi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reducerea energiei calorice (a flăcării</w:t>
      </w:r>
      <w:r>
        <w:rPr>
          <w:rFonts w:ascii="Times New Roman" w:eastAsia="Times New Roman" w:hAnsi="Times New Roman" w:cs="Times New Roman"/>
          <w:sz w:val="24"/>
          <w:szCs w:val="24"/>
        </w:rPr>
        <w:t>) pentru menţinerea la fierbere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încălzirea sistemului lichid + alimente la temperatura de fierbere şi reducerea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intensităţii de încălzire pentru menţinere la fierbere.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Avantajele utilizării celor două varian</w:t>
      </w:r>
      <w:r>
        <w:rPr>
          <w:rFonts w:ascii="Times New Roman" w:eastAsia="Times New Roman" w:hAnsi="Times New Roman" w:cs="Times New Roman"/>
          <w:sz w:val="24"/>
          <w:szCs w:val="24"/>
        </w:rPr>
        <w:t>te de fierbere sunt următoarele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în cazul adăugării alimentelor în lichid rece : are lor frăgezirea structurilor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fibroase (carne), extragerea amidonului (supe vegetale) şi a aromelor din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diferite alimente ; se împiedică deformarea sau ruperea alimentelor, atunci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când se doreşte păstrarea forme</w:t>
      </w:r>
      <w:r>
        <w:rPr>
          <w:rFonts w:ascii="Times New Roman" w:eastAsia="Times New Roman" w:hAnsi="Times New Roman" w:cs="Times New Roman"/>
          <w:sz w:val="24"/>
          <w:szCs w:val="24"/>
        </w:rPr>
        <w:t>i acestora (ex. peştele întreg)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în cazul adăugării alimentelor în lichid fierbinte : este preferabilă în cazul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legumelor verzi, pentru păstrarea valorii nutritive (caz în care durata fierberii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trebuie să fie minimă) şi pentru paste făinoase pentru a-şi păstra forma.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 funcţie de condiţiile de realizare, fie</w:t>
      </w:r>
      <w:r>
        <w:rPr>
          <w:rFonts w:ascii="Times New Roman" w:eastAsia="Times New Roman" w:hAnsi="Times New Roman" w:cs="Times New Roman"/>
          <w:sz w:val="24"/>
          <w:szCs w:val="24"/>
        </w:rPr>
        <w:t>berea poate fi efectuată astfel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- gătire la punctul de fierbere al mediului lichid (apă, stock, lapte, vin) cu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variantele prezentate anterior (introducerea alimentelor în </w:t>
      </w:r>
      <w:r>
        <w:rPr>
          <w:rFonts w:ascii="Times New Roman" w:eastAsia="Times New Roman" w:hAnsi="Times New Roman" w:cs="Times New Roman"/>
          <w:sz w:val="24"/>
          <w:szCs w:val="24"/>
        </w:rPr>
        <w:t>apă rece sau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adusă la fierbere)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gătire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în abur,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la diferite nivele de presiune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presiune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redusă :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metoda directă (într-un cuptor cu jet de abur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sau într-un vas cu apă la punctul de fierbere); metoda indirectă(deasupra unui vas cu apă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la fierbere)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presiune înaltă – creată într-un echipament care nu permite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aburului să migreze în spaţiul exterior, ceea ce conduce la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acumularea de energie termică în spaţiul de gătire, creşterea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temperaturii şi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reducerea duratei de încălzire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sub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vid – metodă de gătire a produsului ambalat sub vid în folie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de material plastic. 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Această metodă realizează încălzirea (în suc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propriu) produsului ambalat, cu pierderi minime de nutrienţi.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Se aplică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 cazul peştelui (bucăţi), pieptului de pui sau raţă simplu sau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asezonat, legumelor, verdeţurilor condimentare şi stock-urilor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ambalate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corespunzător.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Parametrii care trebuiesc controlaţi la fierbere (temperatura şi durata de fierbere) variază în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funcţie de tipul alimentului supus fierberii.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Totuşi, deşi duratele de fierbere aproximative sunt date pentru majoritatea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produselor alimentare, diferiţi factori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ca :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vârstă, calitate, mărime, vor afecta invariabil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timpul de gătire necesar.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32491" w:rsidRPr="003D62F5">
        <w:rPr>
          <w:rFonts w:ascii="Times New Roman" w:eastAsia="Times New Roman" w:hAnsi="Times New Roman" w:cs="Times New Roman"/>
          <w:b/>
          <w:sz w:val="24"/>
          <w:szCs w:val="24"/>
        </w:rPr>
        <w:t>Utilajele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fol</w:t>
      </w:r>
      <w:r>
        <w:rPr>
          <w:rFonts w:ascii="Times New Roman" w:eastAsia="Times New Roman" w:hAnsi="Times New Roman" w:cs="Times New Roman"/>
          <w:sz w:val="24"/>
          <w:szCs w:val="24"/>
        </w:rPr>
        <w:t>osite în cazul fierberii pot fi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sine stătătoare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: maşina de gătit </w:t>
      </w:r>
      <w:r>
        <w:rPr>
          <w:rFonts w:ascii="Times New Roman" w:eastAsia="Times New Roman" w:hAnsi="Times New Roman" w:cs="Times New Roman"/>
          <w:sz w:val="24"/>
          <w:szCs w:val="24"/>
        </w:rPr>
        <w:t>(electrică sau cu gaz), marmita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încorporate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în ansambluri de pregătire, respectiv elemente modulate ce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includ maşina de gătit.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D62F5" w:rsidRPr="003D62F5">
        <w:rPr>
          <w:rFonts w:ascii="Times New Roman" w:eastAsia="Times New Roman" w:hAnsi="Times New Roman" w:cs="Times New Roman"/>
          <w:b/>
          <w:sz w:val="24"/>
          <w:szCs w:val="24"/>
        </w:rPr>
        <w:t>Poşare.</w:t>
      </w:r>
      <w:proofErr w:type="gramEnd"/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Operaţia constă în plasarea alimentelor (ex. bucăţi de peşte cu os – cod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somon, pui, ouă) în lichidul preîncălzit la temperatura de gătire (respectiv, apă, stock,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lapte, vin) şi menţinerea sistemului sub punctul de fierbere al acestuia.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Scopul tratamentului termic constă în obţinerea caracteristicilor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senzoriale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(consistenţă, gust, miros, aromă, inocuitate) şi nutritive deosebite ale produsului finit.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Metoda poate fi efectuată în două variante 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poşare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superficială – în care alimentele introduse într-o cantitate minimă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lichid, a cărei temperatură este aproape de punctul de fierbere sunt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menţinute pentru finisarea tratamentului te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rmic la cuptor în regim moderat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(~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180°C)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poşare volumică – la punctul de fierbere lentă al mediului lichid (alimentele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sunt puse în lichid încă din faza de rece).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Diferenţa dintre cele două variante de poşare constă în valoarea temperatu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rii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br/>
        <w:t>atinse de lichid, respectiv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poşarea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superficială are loc la o temperatură mai mică decât temperat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ura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br/>
        <w:t>punctului de fierbere lentă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poşarea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volumică are loc la o temperatură egală cu cea a punctului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fierbere lentă.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2491" w:rsidRPr="003D62F5">
        <w:rPr>
          <w:rFonts w:ascii="Times New Roman" w:eastAsia="Times New Roman" w:hAnsi="Times New Roman" w:cs="Times New Roman"/>
          <w:b/>
          <w:sz w:val="24"/>
          <w:szCs w:val="24"/>
        </w:rPr>
        <w:t>Utilajele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folosite pentru poşare sunt maşina de gătit (electrică sau pe gaz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individuală sau inclusă într-un sistem modulat şi cuptorul.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a3) </w:t>
      </w:r>
      <w:r w:rsidR="00D32491" w:rsidRPr="003D62F5">
        <w:rPr>
          <w:rFonts w:ascii="Times New Roman" w:eastAsia="Times New Roman" w:hAnsi="Times New Roman" w:cs="Times New Roman"/>
          <w:b/>
          <w:sz w:val="24"/>
          <w:szCs w:val="24"/>
        </w:rPr>
        <w:t>Înăbuşirea</w:t>
      </w:r>
      <w:r w:rsidRPr="003D6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Este procesul termic de gătire al alimentelor porţionate într-o cantitate mică de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lichid aflat la fierbere (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, stock sau sos), sistemul alimentar format fiind servit ca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atare.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 acest procedeu, lichidul nu acoperă produsul şi nici măcar jumătate din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înălţimea acestuia.</w:t>
      </w:r>
      <w:proofErr w:type="gramEnd"/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Procedeul de înăbuşire se aplică bucăţilor de carne (porc, vită, pasăre) care nu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sunt fragede; în timpul înăbuşirii, lichidul din vas se evaporă, de aceea trebuie înlocuit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din când în când.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Înăbuşirea se realizează şi în suc propriu, caz în care, în vas, se pune o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cantitate mică de lichid şi grăsime, urmând ca, la atingerea temperaturii de fierbere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înăbuşirea să continue în sucul propriu exudat de carne sub acţiunea căldurii.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Deci, înăbuşirea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o combinare a fierberii clasice cu fierberea în vapori, însă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temperatura atinsă în timpul procesului este cu 5°C mai mică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decât temperatura de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fierbere.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Menţinerea temperaturii de gătire este asigurată de acoperirea vasului de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fierbere plasat pe plita maşinii de gătit (~ 82°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sau la foc moderat în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cuptor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~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170°C).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Avantaje</w:t>
      </w:r>
      <w:r>
        <w:rPr>
          <w:rFonts w:ascii="Times New Roman" w:eastAsia="Times New Roman" w:hAnsi="Times New Roman" w:cs="Times New Roman"/>
          <w:sz w:val="24"/>
          <w:szCs w:val="24"/>
        </w:rPr>
        <w:t>le procesului de înăbuşire sunt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sucul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exudat din carne în timpul gătirii este reţinut în lich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înăbuşirea, ca proces lent de gătire, conduce la pierderi foarte mici prin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evaporare 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nutrien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ţii</w:t>
      </w:r>
      <w:proofErr w:type="gramEnd"/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sunt păstraţi în majoritate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62F5">
        <w:rPr>
          <w:rFonts w:ascii="Times New Roman" w:eastAsia="Times New Roman" w:hAnsi="Times New Roman" w:cs="Times New Roman"/>
          <w:sz w:val="24"/>
          <w:szCs w:val="24"/>
        </w:rPr>
        <w:t>bucăţile</w:t>
      </w:r>
      <w:proofErr w:type="gramEnd"/>
      <w:r w:rsidR="003D62F5">
        <w:rPr>
          <w:rFonts w:ascii="Times New Roman" w:eastAsia="Times New Roman" w:hAnsi="Times New Roman" w:cs="Times New Roman"/>
          <w:sz w:val="24"/>
          <w:szCs w:val="24"/>
        </w:rPr>
        <w:t xml:space="preserve"> groase sunt frăgezite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poate aplica şi unei cantităţi mai mari de produse.</w:t>
      </w:r>
    </w:p>
    <w:p w:rsidR="003D62F5" w:rsidRDefault="003D62F5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Defectele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pot apare în cazul gătirii prin înăbuşire, respectiv consistenţă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necorespunz</w:t>
      </w:r>
      <w:r>
        <w:rPr>
          <w:rFonts w:ascii="Times New Roman" w:eastAsia="Times New Roman" w:hAnsi="Times New Roman" w:cs="Times New Roman"/>
          <w:sz w:val="24"/>
          <w:szCs w:val="24"/>
        </w:rPr>
        <w:t>ătoare, pot fi remediate astfel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consistenţă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prea mare a sosului – atenţie la proporţia de agenţi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îngroşare – di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luare şi continuarea înăbuşirii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2F5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consistenţă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prea mică – adăugare agenţi de îngroşar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e cu atenţie, în timpul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br/>
        <w:t>gătirii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Prelungir</w:t>
      </w:r>
      <w:r w:rsidR="003D62F5">
        <w:rPr>
          <w:rFonts w:ascii="Times New Roman" w:eastAsia="Times New Roman" w:hAnsi="Times New Roman" w:cs="Times New Roman"/>
          <w:sz w:val="24"/>
          <w:szCs w:val="24"/>
        </w:rPr>
        <w:t>ea duratei de înăbuşire produce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evaporarea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lich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idului (pierderi nejustificate)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ruperea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alimentelor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decolorarea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aspect senzorial nedorit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pierderea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aromei produsului finit.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b1)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Brezarea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Brezarea este o metodă de prelucrare termică cu căldură uscată a alimentelor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respectiv în cuptor, într-un vas acoperit cu o cantitate mică de li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chid (grăsime sau suc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br/>
        <w:t xml:space="preserve">propriu). </w:t>
      </w:r>
    </w:p>
    <w:p w:rsidR="00B45784" w:rsidRDefault="00B45784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Metoda, care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o combinare între înăbuşire şi prăjire, se poate aplica în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două var</w:t>
      </w:r>
      <w:r>
        <w:rPr>
          <w:rFonts w:ascii="Times New Roman" w:eastAsia="Times New Roman" w:hAnsi="Times New Roman" w:cs="Times New Roman"/>
          <w:sz w:val="24"/>
          <w:szCs w:val="24"/>
        </w:rPr>
        <w:t>iante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brezare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cu rumenire – se aplică bucăţilor de carne de vită (muşchi, cotlet,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ficat) sau căprioară, marinate – maturate; carnea se introduce la cuptor pentru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rumenire sau în tigaie pe plită. Carnea îşi păstrează valoarea nutritivă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aroma şi capătă o culoare corespunzătoare, plăcută. Bucăţile de carne sunt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apoi plasate pe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pat de vegetale în tigaia de brezare, cu puţin lichid şi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alte condimente, după care se acoperă cu un capac şi se lasă la cuptor la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foc mic. Crusta care se formează împiedică ieşi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rea sucului din carne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brezare fără rumenire – aplicată vegetalelor (ţelină, varză) şi specialităţilor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pâine; produsele sunt blanşate (opărite), răcite şi gătite pe pat de legume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proaspete cu fond alb, în vas acoperit, în cuptor.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Gătirea prin brezare are loc la 160°C, la foc 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mic şi are următoarele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br/>
        <w:t>avantaje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produsele capătă o t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extură moale şi o aromă plăcută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pot fi f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olosite cărnuri cu textură tare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valoarea nutritivă şi aroma sunt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păstrate aproape în totalitate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pierderile prin evaporare sunt reduse (se utilizează, în acest caz, un capac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etanş).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b2)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Sotarea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Sotarea sau gratinarea superficială constă în prăjirea într-o cantitate mică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grăsime şi apă a produselor (legume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,organe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). Timpul de sotare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determinat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consistenţa alimentelor supuse operaţiei.</w:t>
      </w:r>
    </w:p>
    <w:p w:rsidR="00B45784" w:rsidRDefault="00B45784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La gratinare (sotare) superficială în tăvi, produsul poate fi servit fără grăsimea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de însoţire (sistem clasic) sau împreună cu sosul format din grăsimea de prăjire, vin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stock şi suc de lămâie (sistem sauté).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b3)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Frigere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Frigerea este o metodă de gătire aplicată în următoarele variante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· sistem charcoal, pe grătar încălzit cu gaz sau electric, a cărui bare preîncălzite şi unse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cu ulei , pentru evitarea lipirii şi arderii. Plasarea produsului se face iniţial în zonele mai calde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completarea gătirii realizându-se prin finalizarea încălzirii în zonele mai reci ale grătarului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frigere. Grosimea produsului şi intensitatea încălzirii determină durata procesării termice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· sistem salamander, cu transportor tip grill vertical şi cuvă la partea inferioară pentru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colectarea grăsimii şi sucului exprimat la încălzire. Încălzirea sala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mander se realizează cu gaz sau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electric şi se utilizează pentru frigerea bucăţilor de carne peciuite, a tomatelor, ciupercilor, şuncii şi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salamurilor dar şi pentru obţinerea efectului de îmbrunare, gratinare, glazurare şi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lastRenderedPageBreak/>
        <w:t>toastare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· sistem de frigere pe bare sau plăci încălzite electric aplicat bucăţilor mici şi subţiri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de carne;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barbecue de frigere pe grile încălzite direct la flacăra de ardere a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combustibilului solid (lemn) sau lichid. Unele produse (brochetele s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au carnea de pui) sunt marinate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înainte de gătire. Altele (antricotul de porc) necesită acoperire periodică cu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sos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barbecue în timpul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gătirii.</w:t>
      </w:r>
    </w:p>
    <w:p w:rsidR="00B45784" w:rsidRDefault="00B45784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32491" w:rsidRPr="00B45784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realizare a frigerii sunt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plasarea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alimentului de preparat (carne porc, vită, pasăre) pe o frigăruie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rotativă sau în faţ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a sursei de radiaţie a căldurii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plasarea alimentelor într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-un cuptor care funcţionează cu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căldură uscată;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convecţie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forţată a aerului;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căldură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prin convecţie combinată cu microunde.</w:t>
      </w:r>
    </w:p>
    <w:p w:rsidR="00B45784" w:rsidRDefault="00B45784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D32491" w:rsidRPr="00B45784">
        <w:rPr>
          <w:rFonts w:ascii="Times New Roman" w:eastAsia="Times New Roman" w:hAnsi="Times New Roman" w:cs="Times New Roman"/>
          <w:b/>
          <w:sz w:val="24"/>
          <w:szCs w:val="24"/>
        </w:rPr>
        <w:t>Efecte.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Temperatura din cuptor conduce la formarea unei cruste la suprafaţa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produsului (cărnii) prin coagularea proteinelor, care împiedică exudarea sucului propriu.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Când produsul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uşor rumenit, temperatura din cuptor se reduce pentru ca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acesta să fie bine pătruns.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b4)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Prăjirea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Prăjirea este o metodă de gătire cu căldură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uscată ,cu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adaos de grăsime sau ulei, realizată în cuptor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sau pe frigare, cu sotare periodică în cursul gătirii.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Oprirea gătirii se realizează la atingerea temperaturii de 55-60°C în cent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rul termic al produsului pentru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o friptură în sânge, la 66-71°C pentru o friptură de frăgezime medie şi la 78-80°C pentru o friptură bine tratată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termic.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Recunoaşterea punctului final de gătire se poate realiza pe baza culorii sucului exprimat la gătire: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culoarea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roşie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pentru carnea în sânge, roz la mijlocul perioadei de gătire şi clar la un tratament termic complet.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Prăjirea în baie de grăsime fierbinte (175-195°C) se aplică pentru cro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chete de cartofi sau produse de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patiserie trecute prin lapte sau ou bătut.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Baia de ulei a aparatului de prăjire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fi umplută pe jumătate cu ulei şi se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va păstra un raport corect între grăsime şi produs.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b5)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Gătire în sistem “tandoori”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Gătire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tandoori,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care presupune o coacere pe frigare în atmosfera de aer cald (480°C) a unui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cuptor subteran din argilă (tandoor – varianta originală) sau în varianta modernă pe grilă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rotisor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sau barbecue. Înainte de gătire produsul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marinat 20’-120’, marinata putând fi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utilizată pentru acoperirea produsului în cursul gătirii. Aroma, culoarea şi frăgezimea în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varianta de gătire tandoori sunt influenţate de condiţiile de tratare termică 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şi compoziţia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marinatelor (ceapă, usturoi, verdeţuri, condimente,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vin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>, suc de lămâie, boia de ardei).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Sistemul “tandoori”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folosit în majoritatea restaurantelor din India şi Pakistan, unde se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 xml:space="preserve">oferă pui tandoori sau miel tandoori cu o lipie prăjită denumită naan. Carnea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urmează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a fi tratată termic în sistem tandoori este marinată de obicei în marinate bazate pe suc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lime sau iaurt pentru a i se adăuga arome şi frăgezime.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b6)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Coacerea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Coacerea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o metodă de gătire cu căldură uscată, realizată în spaţiul unui cuptor de coacere în care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transferul convectiv de căldură este suplimentat de încălzirea cu abur.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Metod</w:t>
      </w:r>
      <w:r w:rsidR="00B45784" w:rsidRPr="00B45784">
        <w:rPr>
          <w:rFonts w:ascii="Times New Roman" w:eastAsia="Times New Roman" w:hAnsi="Times New Roman" w:cs="Times New Roman"/>
          <w:b/>
          <w:sz w:val="24"/>
          <w:szCs w:val="24"/>
        </w:rPr>
        <w:t>ele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de coacere sunt următoarele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91">
        <w:rPr>
          <w:rFonts w:ascii="Times New Roman" w:eastAsia="Times New Roman" w:hAnsi="Times New Roman" w:cs="Times New Roman"/>
          <w:sz w:val="24"/>
          <w:szCs w:val="24"/>
        </w:rPr>
        <w:t>- coacere uscată (prăjituri, produse de patiserie, cartofi în coajă), în care doar aburul format prin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evaporarea apei din produs se combină cu fluxul de căldură uscată din atmosfera cuptorului;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coacere în atmosferă de umiditate crescândă (pâine), obţinută prin injecţie de abur sau prin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evaporarea apei dintr-un vas generator de abur, plasat în spaţiul de coacere;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- coacere în sistem “bain-marie”, prin plasarea produsului într-un container ca apă fiartă, care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permite modificarea aportului termic transferat sistemului de coacere (compoziţii pe bază de ou şi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smântână).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b7)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Gătirea “en papillote”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Metoda de gătire “en papillotte”, în care produsul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gătit în ambalajul impermeabil la grăsimi şi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vapori de apă. Produsul pretratat termic prin rotisare, gratinare sau frigere, asezonat cu vegetale, condimente şi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verdeţuri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ambalat şi gătit în tăvi plasate în cuptor. Servirea se realizează chiar în ambalaj, care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deschis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în faţa consumatorului.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784" w:rsidRDefault="00D32491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b8) </w:t>
      </w:r>
      <w:r w:rsidRPr="00B45784">
        <w:rPr>
          <w:rFonts w:ascii="Times New Roman" w:eastAsia="Times New Roman" w:hAnsi="Times New Roman" w:cs="Times New Roman"/>
          <w:b/>
          <w:sz w:val="24"/>
          <w:szCs w:val="24"/>
        </w:rPr>
        <w:t>Gătirea cu microunde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Gătirea cu microunde presupune expunerea produsului la acţiunea unui câmp de frecvenţă superînaltă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ce se constituie în radiaţii cu efect termic, constituite din cuante cu impuls energetic transmis printr-un 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camp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electromagnetic de la sursă (magnetron, klistron, amplitron) la aplicator (cavitatea de tratament). Conversia energiei microundelor în energie termică în structura produsului tratat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dată de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  <w:t>dezechilibrul de impedanţă introdus de caracterul său dielectric în circuitul electronic de transmisie a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microundelor.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Epuizarea în energie a microundelor se realizează prin atenuări succesive ale radiaţiei incidente şi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cuantelor de radiaţie reflectată, produse în stările intermediare ale câmpului de microunde.</w:t>
      </w:r>
      <w:proofErr w:type="gramEnd"/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Încălzirea cu microunde prezintă avantajul unei încălziri ultrarapide, volumice, având caracter 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selective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şi nepoluant.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Există recomandări stricte la încălzirea cu microunde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alimentelor. Plasarea produsului în spaţiul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cavităţii cuptorului cu microunde se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reali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za doar în ambalaje nemetalice.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La folosirea filmelor de acoperire se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lăsa un colţ de aerisire, pentru prevenirea exploziilor sau arderilor datorate acumulării de abur sub film.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Nu se recomandă prăjiri în grăsimi pe perioade lungi de </w:t>
      </w:r>
      <w:proofErr w:type="gramStart"/>
      <w:r w:rsidRPr="00D32491">
        <w:rPr>
          <w:rFonts w:ascii="Times New Roman" w:eastAsia="Times New Roman" w:hAnsi="Times New Roman" w:cs="Times New Roman"/>
          <w:sz w:val="24"/>
          <w:szCs w:val="24"/>
        </w:rPr>
        <w:t>timp ,deoarece</w:t>
      </w:r>
      <w:proofErr w:type="gramEnd"/>
      <w:r w:rsidRPr="00D32491">
        <w:rPr>
          <w:rFonts w:ascii="Times New Roman" w:eastAsia="Times New Roman" w:hAnsi="Times New Roman" w:cs="Times New Roman"/>
          <w:sz w:val="24"/>
          <w:szCs w:val="24"/>
        </w:rPr>
        <w:t xml:space="preserve"> grăsimea are tendinţa să se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491">
        <w:rPr>
          <w:rFonts w:ascii="Times New Roman" w:eastAsia="Times New Roman" w:hAnsi="Times New Roman" w:cs="Times New Roman"/>
          <w:sz w:val="24"/>
          <w:szCs w:val="24"/>
        </w:rPr>
        <w:t>supraîncălzească.</w:t>
      </w:r>
      <w:r w:rsidR="00B4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784" w:rsidRDefault="00B45784" w:rsidP="003D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Se recomandă încălzirea în vase de sticlă sau porţelan sau în ambalaje nemetalice.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Capacele cutiilor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conservă în borcan din sticlă vor fi scoase, acoperirea gurii borcanului realizându-se cu hârtie cerată sau folie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plastic.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Încălzirea chiflelor, sandwich-urilor, produselor de patiserie-cofetărie se realizează în şerveţele de hârtie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sau hârtie cerată.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Produsele fluide vor fi amestecate în cursul încălzirii, de la margine spre interiorul vasului de gătire.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784" w:rsidRDefault="00B45784" w:rsidP="00B4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Întoarcerea produselor cel puţin odată, la mijlocul perioadei de gătire,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o regulă generală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încălzirea cu microunde.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Aranjarea produselor pe platouri în cuptor se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face concentric, lăsându-se partea centrală liberă.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Părţile mai groase vor fi orientate spre exterior iar cele mai subţiri spre centrul platoului. Capetele fine ale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br/>
        <w:t>extremităţilor bucăţilor de carne şi peşte, aripilor, cozilor şi pulpelor de pasăre se protejează cu bucăţi de folie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aluminiu.</w:t>
      </w:r>
    </w:p>
    <w:p w:rsidR="00B85D4E" w:rsidRDefault="00B45784" w:rsidP="00B457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Folia nu va atinge pereţii cuptorului.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Temperarea se </w:t>
      </w:r>
      <w:proofErr w:type="gramStart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 xml:space="preserve"> realiza după îndepărtarea pojghiţei de gheaţă de la suprafaţa blocului congelat, 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91" w:rsidRPr="00D32491">
        <w:rPr>
          <w:rFonts w:ascii="Times New Roman" w:eastAsia="Times New Roman" w:hAnsi="Times New Roman" w:cs="Times New Roman"/>
          <w:sz w:val="24"/>
          <w:szCs w:val="24"/>
        </w:rPr>
        <w:t>răsuciri multiple şi perioade de stand-by în cursul procesării.</w:t>
      </w:r>
    </w:p>
    <w:sectPr w:rsidR="00B85D4E" w:rsidSect="003D62F5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32491"/>
    <w:rsid w:val="003C4735"/>
    <w:rsid w:val="003D62F5"/>
    <w:rsid w:val="00661190"/>
    <w:rsid w:val="00B45784"/>
    <w:rsid w:val="00B85D4E"/>
    <w:rsid w:val="00D3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4E"/>
  </w:style>
  <w:style w:type="paragraph" w:styleId="Heading3">
    <w:name w:val="heading 3"/>
    <w:basedOn w:val="Normal"/>
    <w:link w:val="Heading3Char"/>
    <w:uiPriority w:val="9"/>
    <w:qFormat/>
    <w:rsid w:val="00D32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24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24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2020-05-11T18:50:00Z</dcterms:created>
  <dcterms:modified xsi:type="dcterms:W3CDTF">2020-05-17T06:46:00Z</dcterms:modified>
</cp:coreProperties>
</file>